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D906" w14:textId="77777777" w:rsidR="00BA0707" w:rsidRDefault="007F6B69" w:rsidP="00233B15">
      <w:pPr>
        <w:pStyle w:val="Heading1"/>
      </w:pPr>
      <w:r>
        <w:rPr>
          <w:noProof/>
          <w:lang w:val="en-AU" w:eastAsia="en-AU"/>
        </w:rPr>
        <w:drawing>
          <wp:anchor distT="0" distB="0" distL="114300" distR="114300" simplePos="0" relativeHeight="251659264" behindDoc="1" locked="0" layoutInCell="1" allowOverlap="1" wp14:anchorId="4C3A2C24" wp14:editId="38D8A192">
            <wp:simplePos x="0" y="0"/>
            <wp:positionH relativeFrom="column">
              <wp:posOffset>4186555</wp:posOffset>
            </wp:positionH>
            <wp:positionV relativeFrom="paragraph">
              <wp:posOffset>0</wp:posOffset>
            </wp:positionV>
            <wp:extent cx="1702844" cy="1271905"/>
            <wp:effectExtent l="0" t="0" r="0" b="4445"/>
            <wp:wrapTight wrapText="bothSides">
              <wp:wrapPolygon edited="0">
                <wp:start x="0" y="0"/>
                <wp:lineTo x="0" y="21352"/>
                <wp:lineTo x="21270" y="21352"/>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f_logo_2007_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44" cy="1271905"/>
                    </a:xfrm>
                    <a:prstGeom prst="rect">
                      <a:avLst/>
                    </a:prstGeom>
                  </pic:spPr>
                </pic:pic>
              </a:graphicData>
            </a:graphic>
            <wp14:sizeRelH relativeFrom="page">
              <wp14:pctWidth>0</wp14:pctWidth>
            </wp14:sizeRelH>
            <wp14:sizeRelV relativeFrom="page">
              <wp14:pctHeight>0</wp14:pctHeight>
            </wp14:sizeRelV>
          </wp:anchor>
        </w:drawing>
      </w:r>
      <w:r w:rsidR="00C10C9B" w:rsidRPr="00BA56B3">
        <w:t xml:space="preserve">National Regional Arts Fellowship </w:t>
      </w:r>
    </w:p>
    <w:p w14:paraId="3000C850" w14:textId="1056944F" w:rsidR="00C10C9B" w:rsidRDefault="00C10C9B" w:rsidP="00233B15">
      <w:pPr>
        <w:pStyle w:val="Heading1"/>
      </w:pPr>
      <w:r w:rsidRPr="00BA56B3">
        <w:t>Program</w:t>
      </w:r>
      <w:r w:rsidR="00BA0707">
        <w:t xml:space="preserve"> </w:t>
      </w:r>
      <w:r w:rsidR="00BA56B3">
        <w:t>Guidelines</w:t>
      </w:r>
      <w:r>
        <w:t xml:space="preserve"> 202</w:t>
      </w:r>
      <w:r w:rsidR="00ED553B">
        <w:t>2</w:t>
      </w:r>
    </w:p>
    <w:p w14:paraId="5E0EBB4A" w14:textId="6CE622CB" w:rsidR="007D25D6" w:rsidRDefault="007D25D6" w:rsidP="00C10C9B">
      <w:pPr>
        <w:pStyle w:val="NoSpacing"/>
      </w:pPr>
    </w:p>
    <w:p w14:paraId="53D1C3A0" w14:textId="314AB0F6" w:rsidR="005E1BE6" w:rsidRDefault="005E1BE6" w:rsidP="00C10C9B">
      <w:pPr>
        <w:pStyle w:val="NoSpacing"/>
      </w:pPr>
    </w:p>
    <w:p w14:paraId="19738D0F" w14:textId="77777777" w:rsidR="005E1BE6" w:rsidRDefault="005E1BE6" w:rsidP="00C10C9B">
      <w:pPr>
        <w:pStyle w:val="NoSpacing"/>
      </w:pPr>
    </w:p>
    <w:p w14:paraId="49D6CF5F" w14:textId="44C44136" w:rsidR="00233B15" w:rsidRPr="007D25D6" w:rsidRDefault="008F0353" w:rsidP="007D25D6">
      <w:pPr>
        <w:pStyle w:val="Heading6"/>
        <w:rPr>
          <w:color w:val="264D4D" w:themeColor="accent3"/>
          <w:u w:val="single"/>
        </w:rPr>
      </w:pPr>
      <w:r>
        <w:rPr>
          <w:color w:val="264D4D" w:themeColor="accent3"/>
        </w:rPr>
        <w:t xml:space="preserve">This information is available in various accessible formats. Should you require </w:t>
      </w:r>
      <w:r w:rsidRPr="00B12230">
        <w:rPr>
          <w:color w:val="264D4D" w:themeColor="accent3"/>
        </w:rPr>
        <w:t xml:space="preserve">assistance accessing these Guidelines, please contact </w:t>
      </w:r>
      <w:hyperlink r:id="rId9" w:history="1">
        <w:r w:rsidRPr="00B12230">
          <w:rPr>
            <w:color w:val="264D4D" w:themeColor="accent3"/>
            <w:u w:val="single"/>
          </w:rPr>
          <w:t>rafmanager@regionalarts.com.au</w:t>
        </w:r>
      </w:hyperlink>
    </w:p>
    <w:p w14:paraId="226CCFBF" w14:textId="00F73B11" w:rsidR="007D25D6" w:rsidRDefault="007D25D6" w:rsidP="00BA56B3">
      <w:pPr>
        <w:pStyle w:val="Heading3"/>
      </w:pPr>
    </w:p>
    <w:p w14:paraId="27A19AA6" w14:textId="77777777" w:rsidR="005E1BE6" w:rsidRPr="005E1BE6" w:rsidRDefault="005E1BE6" w:rsidP="005E1BE6">
      <w:pPr>
        <w:rPr>
          <w:lang w:eastAsia="en-US" w:bidi="ar-SA"/>
        </w:rPr>
      </w:pPr>
    </w:p>
    <w:p w14:paraId="315569E3" w14:textId="325FDB4C" w:rsidR="00C10C9B" w:rsidRPr="00BA56B3" w:rsidRDefault="007F6B69" w:rsidP="00BA56B3">
      <w:pPr>
        <w:pStyle w:val="Heading3"/>
      </w:pPr>
      <w:r w:rsidRPr="00BA56B3">
        <w:t>The Regional Arts Fund</w:t>
      </w:r>
    </w:p>
    <w:p w14:paraId="1DCCF1D6" w14:textId="27E27ECB" w:rsidR="007D25D6" w:rsidRPr="007D25D6" w:rsidRDefault="007F6B69" w:rsidP="007D25D6">
      <w:pPr>
        <w:pStyle w:val="NoSpacing"/>
        <w:spacing w:line="276" w:lineRule="auto"/>
        <w:rPr>
          <w:rStyle w:val="Strong"/>
          <w:b w:val="0"/>
          <w:bCs w:val="0"/>
        </w:rPr>
      </w:pPr>
      <w:r w:rsidRPr="007F6B69">
        <w:rPr>
          <w:rStyle w:val="Strong"/>
          <w:b w:val="0"/>
          <w:bCs w:val="0"/>
        </w:rPr>
        <w:t xml:space="preserve">The Regional Arts Fund is an Australian Government Program that supports sustainable cultural development in regional and remote communities in Australia. The Regional Arts Fund is designed to benefit regional and remote arts practitioners, arts workers, audiences and communities. The program is managed nationally by Regional Arts Australia. </w:t>
      </w:r>
    </w:p>
    <w:p w14:paraId="5FE093B0" w14:textId="77777777" w:rsidR="005E1BE6" w:rsidRPr="005E1BE6" w:rsidRDefault="005E1BE6" w:rsidP="005E1BE6">
      <w:pPr>
        <w:rPr>
          <w:lang w:eastAsia="en-US" w:bidi="ar-SA"/>
        </w:rPr>
      </w:pPr>
    </w:p>
    <w:p w14:paraId="34CBFF09" w14:textId="5B23C4D7" w:rsidR="00C10C9B" w:rsidRPr="00C823FC" w:rsidRDefault="00C10C9B" w:rsidP="00C10C9B">
      <w:pPr>
        <w:pStyle w:val="Heading3"/>
      </w:pPr>
      <w:r>
        <w:t xml:space="preserve">What is the National Regional Arts Fellowship Program? </w:t>
      </w:r>
    </w:p>
    <w:p w14:paraId="1CE9FB09" w14:textId="77D1B19F" w:rsidR="00BA56B3" w:rsidRDefault="007F6B69" w:rsidP="008F0353">
      <w:pPr>
        <w:pStyle w:val="NoSpacing"/>
        <w:spacing w:line="276" w:lineRule="auto"/>
      </w:pPr>
      <w:r w:rsidRPr="007F6B69">
        <w:t xml:space="preserve">The National Regional Arts Fellowship </w:t>
      </w:r>
      <w:r>
        <w:t>P</w:t>
      </w:r>
      <w:r w:rsidR="00B61C9F">
        <w:t>rogram is a strategic p</w:t>
      </w:r>
      <w:r w:rsidRPr="007F6B69">
        <w:t xml:space="preserve">roject, supported by the Regional Arts Fund and managed by Regional Arts Australia. </w:t>
      </w:r>
    </w:p>
    <w:p w14:paraId="3C4A5D79" w14:textId="77777777" w:rsidR="00BA56B3" w:rsidRDefault="00BA56B3" w:rsidP="008F0353">
      <w:pPr>
        <w:pStyle w:val="NoSpacing"/>
        <w:spacing w:line="276" w:lineRule="auto"/>
      </w:pPr>
    </w:p>
    <w:p w14:paraId="4976B7E6" w14:textId="57503D3E" w:rsidR="007F6B69" w:rsidRPr="007F6B69" w:rsidRDefault="0001283A" w:rsidP="008F0353">
      <w:pPr>
        <w:pStyle w:val="NoSpacing"/>
        <w:spacing w:line="276" w:lineRule="auto"/>
      </w:pPr>
      <w:r w:rsidRPr="00C10C9B">
        <w:t>The Fellowships Program is an investment in the development of artistic and creative practice. The program is contemporary, flexible and relevant to artists practicing, working and living in regional and remote Australia.</w:t>
      </w:r>
    </w:p>
    <w:p w14:paraId="0E55F210" w14:textId="6AF9D101" w:rsidR="00C10C9B" w:rsidRDefault="00C10C9B" w:rsidP="008F0353">
      <w:pPr>
        <w:pStyle w:val="NoSpacing"/>
        <w:spacing w:line="276" w:lineRule="auto"/>
      </w:pPr>
    </w:p>
    <w:p w14:paraId="0CD3FF90" w14:textId="5DD0CA2F" w:rsidR="007F6B69" w:rsidRDefault="0001283A" w:rsidP="008F0353">
      <w:pPr>
        <w:pStyle w:val="NoSpacing"/>
        <w:spacing w:line="276" w:lineRule="auto"/>
      </w:pPr>
      <w:r>
        <w:t xml:space="preserve">Fellowships are unique amongst grant programs in that they offer a guaranteed income (for a short period) for an artist/practitioner to develop their work, skills, networks or research. Six fellowships will be available between $10,000 - $20,000 and will be offered across a range of categories.  </w:t>
      </w:r>
    </w:p>
    <w:p w14:paraId="60A84D93" w14:textId="77777777" w:rsidR="007F6B69" w:rsidRPr="00BD24D8" w:rsidRDefault="007F6B69" w:rsidP="008F0353">
      <w:pPr>
        <w:pStyle w:val="NoSpacing"/>
        <w:spacing w:line="276" w:lineRule="auto"/>
      </w:pPr>
    </w:p>
    <w:p w14:paraId="0EB6ED18" w14:textId="3326686C" w:rsidR="00F404DE" w:rsidRPr="005E1BE6" w:rsidRDefault="0001283A" w:rsidP="005E1BE6">
      <w:pPr>
        <w:pStyle w:val="NoSpacing"/>
        <w:spacing w:line="276" w:lineRule="auto"/>
      </w:pPr>
      <w:r>
        <w:t>The Fellowships program has been</w:t>
      </w:r>
      <w:r w:rsidR="00C10C9B" w:rsidRPr="00C10C9B">
        <w:t xml:space="preserve"> designed as an applicant-led approach, addressing the needs of the ind</w:t>
      </w:r>
      <w:r>
        <w:t>ividual in that time and place.</w:t>
      </w:r>
    </w:p>
    <w:p w14:paraId="7643B2AE" w14:textId="6380CFB9" w:rsidR="00F404DE" w:rsidRDefault="00F404DE" w:rsidP="007D25D6">
      <w:pPr>
        <w:jc w:val="right"/>
        <w:rPr>
          <w:sz w:val="23"/>
          <w:szCs w:val="23"/>
        </w:rPr>
      </w:pPr>
    </w:p>
    <w:p w14:paraId="5FADD9E7" w14:textId="2B8D49C3" w:rsidR="005E1BE6" w:rsidRDefault="005E1BE6" w:rsidP="007D25D6">
      <w:pPr>
        <w:jc w:val="right"/>
        <w:rPr>
          <w:sz w:val="23"/>
          <w:szCs w:val="23"/>
        </w:rPr>
      </w:pPr>
    </w:p>
    <w:p w14:paraId="66538552" w14:textId="2D2E7F92" w:rsidR="005E1BE6" w:rsidRDefault="005E1BE6" w:rsidP="007D25D6">
      <w:pPr>
        <w:jc w:val="right"/>
        <w:rPr>
          <w:sz w:val="23"/>
          <w:szCs w:val="23"/>
        </w:rPr>
      </w:pPr>
    </w:p>
    <w:p w14:paraId="2E0ABC4A" w14:textId="77777777" w:rsidR="005E1BE6" w:rsidRPr="007D25D6" w:rsidRDefault="005E1BE6" w:rsidP="007D25D6">
      <w:pPr>
        <w:jc w:val="right"/>
        <w:rPr>
          <w:sz w:val="23"/>
          <w:szCs w:val="23"/>
        </w:rPr>
      </w:pPr>
    </w:p>
    <w:p w14:paraId="189BBAAB" w14:textId="77777777" w:rsidR="00C10C9B" w:rsidRDefault="00C10C9B" w:rsidP="00C10C9B">
      <w:pPr>
        <w:pStyle w:val="Heading3"/>
      </w:pPr>
      <w:r>
        <w:lastRenderedPageBreak/>
        <w:t xml:space="preserve">Objectives of the National Regional Arts Fellowship Program </w:t>
      </w:r>
    </w:p>
    <w:p w14:paraId="2954DE8E" w14:textId="5717E5D1" w:rsidR="00C10C9B" w:rsidRPr="00BD24D8" w:rsidRDefault="00C10C9B" w:rsidP="008F0353">
      <w:pPr>
        <w:pStyle w:val="NoSpacing"/>
        <w:spacing w:line="276" w:lineRule="auto"/>
      </w:pPr>
      <w:r w:rsidRPr="00BD24D8">
        <w:t>The Program objectives are</w:t>
      </w:r>
      <w:r w:rsidR="004F1489" w:rsidRPr="004F1489">
        <w:rPr>
          <w:rFonts w:eastAsia="Times New Roman" w:cs="Calibri"/>
          <w:color w:val="auto"/>
          <w:szCs w:val="22"/>
          <w:bdr w:val="none" w:sz="0" w:space="0" w:color="auto" w:frame="1"/>
          <w:lang w:eastAsia="en-AU" w:bidi="ar-SA"/>
        </w:rPr>
        <w:t xml:space="preserve"> </w:t>
      </w:r>
      <w:r w:rsidR="004F1489" w:rsidRPr="00CA10E1">
        <w:rPr>
          <w:rFonts w:eastAsia="Times New Roman" w:cs="Calibri"/>
          <w:color w:val="auto"/>
          <w:szCs w:val="22"/>
          <w:bdr w:val="none" w:sz="0" w:space="0" w:color="auto" w:frame="1"/>
          <w:lang w:eastAsia="en-AU" w:bidi="ar-SA"/>
        </w:rPr>
        <w:t>to</w:t>
      </w:r>
      <w:r w:rsidRPr="00BD24D8">
        <w:t xml:space="preserve">: </w:t>
      </w:r>
    </w:p>
    <w:p w14:paraId="075807F6" w14:textId="16064C2D" w:rsidR="00CA10E1" w:rsidRPr="00CA10E1" w:rsidRDefault="004F1489" w:rsidP="008F0353">
      <w:pPr>
        <w:widowControl/>
        <w:numPr>
          <w:ilvl w:val="0"/>
          <w:numId w:val="20"/>
        </w:numPr>
        <w:shd w:val="clear" w:color="auto" w:fill="FFFFFF"/>
        <w:suppressAutoHyphens w:val="0"/>
        <w:spacing w:beforeAutospacing="1" w:after="0" w:afterAutospacing="1" w:line="276" w:lineRule="auto"/>
        <w:rPr>
          <w:rFonts w:ascii="Calibri" w:eastAsia="Times New Roman" w:hAnsi="Calibri" w:cs="Calibri"/>
          <w:color w:val="auto"/>
          <w:lang w:eastAsia="en-AU" w:bidi="ar-SA"/>
        </w:rPr>
      </w:pPr>
      <w:r>
        <w:rPr>
          <w:rFonts w:ascii="Calibri" w:eastAsia="Times New Roman" w:hAnsi="Calibri" w:cs="Calibri"/>
          <w:color w:val="auto"/>
          <w:sz w:val="22"/>
          <w:szCs w:val="22"/>
          <w:bdr w:val="none" w:sz="0" w:space="0" w:color="auto" w:frame="1"/>
          <w:lang w:eastAsia="en-AU" w:bidi="ar-SA"/>
        </w:rPr>
        <w:t>E</w:t>
      </w:r>
      <w:r w:rsidR="00CA10E1" w:rsidRPr="00CA10E1">
        <w:rPr>
          <w:rFonts w:ascii="Calibri" w:eastAsia="Times New Roman" w:hAnsi="Calibri" w:cs="Calibri"/>
          <w:color w:val="auto"/>
          <w:sz w:val="22"/>
          <w:szCs w:val="22"/>
          <w:bdr w:val="none" w:sz="0" w:space="0" w:color="auto" w:frame="1"/>
          <w:lang w:eastAsia="en-AU" w:bidi="ar-SA"/>
        </w:rPr>
        <w:t>levate and build the practice of artists and arts workers across regional and remote Australia, </w:t>
      </w:r>
    </w:p>
    <w:p w14:paraId="57360DAE" w14:textId="0AA521FC" w:rsidR="00CA10E1" w:rsidRPr="00CA10E1" w:rsidRDefault="004F1489" w:rsidP="008F0353">
      <w:pPr>
        <w:widowControl/>
        <w:numPr>
          <w:ilvl w:val="0"/>
          <w:numId w:val="20"/>
        </w:numPr>
        <w:shd w:val="clear" w:color="auto" w:fill="FFFFFF"/>
        <w:suppressAutoHyphens w:val="0"/>
        <w:spacing w:beforeAutospacing="1" w:after="0" w:afterAutospacing="1" w:line="276" w:lineRule="auto"/>
        <w:rPr>
          <w:rFonts w:ascii="Calibri" w:eastAsia="Times New Roman" w:hAnsi="Calibri" w:cs="Calibri"/>
          <w:color w:val="auto"/>
          <w:lang w:eastAsia="en-AU" w:bidi="ar-SA"/>
        </w:rPr>
      </w:pPr>
      <w:r>
        <w:rPr>
          <w:rFonts w:ascii="Calibri" w:eastAsia="Times New Roman" w:hAnsi="Calibri" w:cs="Calibri"/>
          <w:color w:val="auto"/>
          <w:sz w:val="22"/>
          <w:szCs w:val="22"/>
          <w:bdr w:val="none" w:sz="0" w:space="0" w:color="auto" w:frame="1"/>
          <w:lang w:eastAsia="en-AU" w:bidi="ar-SA"/>
        </w:rPr>
        <w:t>R</w:t>
      </w:r>
      <w:r w:rsidR="00CA10E1" w:rsidRPr="00CA10E1">
        <w:rPr>
          <w:rFonts w:ascii="Calibri" w:eastAsia="Times New Roman" w:hAnsi="Calibri" w:cs="Calibri"/>
          <w:color w:val="auto"/>
          <w:sz w:val="22"/>
          <w:szCs w:val="22"/>
          <w:bdr w:val="none" w:sz="0" w:space="0" w:color="auto" w:frame="1"/>
          <w:lang w:eastAsia="en-AU" w:bidi="ar-SA"/>
        </w:rPr>
        <w:t>aise the profile of artists and arts workers across a range of artforms, stages of career, duration and geographies</w:t>
      </w:r>
      <w:r w:rsidR="00CA10E1">
        <w:rPr>
          <w:rFonts w:ascii="Calibri" w:eastAsia="Times New Roman" w:hAnsi="Calibri" w:cs="Calibri"/>
          <w:color w:val="auto"/>
          <w:sz w:val="22"/>
          <w:szCs w:val="22"/>
          <w:bdr w:val="none" w:sz="0" w:space="0" w:color="auto" w:frame="1"/>
          <w:lang w:eastAsia="en-AU" w:bidi="ar-SA"/>
        </w:rPr>
        <w:t>,</w:t>
      </w:r>
    </w:p>
    <w:p w14:paraId="4FB7B795" w14:textId="7C157430" w:rsidR="00CA10E1" w:rsidRPr="00CA10E1" w:rsidRDefault="004F1489" w:rsidP="008F0353">
      <w:pPr>
        <w:widowControl/>
        <w:numPr>
          <w:ilvl w:val="0"/>
          <w:numId w:val="20"/>
        </w:numPr>
        <w:shd w:val="clear" w:color="auto" w:fill="FFFFFF"/>
        <w:suppressAutoHyphens w:val="0"/>
        <w:spacing w:beforeAutospacing="1" w:after="0" w:afterAutospacing="1" w:line="276" w:lineRule="auto"/>
        <w:rPr>
          <w:rFonts w:ascii="Calibri" w:eastAsia="Times New Roman" w:hAnsi="Calibri" w:cs="Calibri"/>
          <w:color w:val="auto"/>
          <w:lang w:eastAsia="en-AU" w:bidi="ar-SA"/>
        </w:rPr>
      </w:pPr>
      <w:r>
        <w:rPr>
          <w:rFonts w:ascii="Calibri" w:eastAsia="Times New Roman" w:hAnsi="Calibri" w:cs="Calibri"/>
          <w:color w:val="auto"/>
          <w:sz w:val="22"/>
          <w:szCs w:val="22"/>
          <w:bdr w:val="none" w:sz="0" w:space="0" w:color="auto" w:frame="1"/>
          <w:lang w:eastAsia="en-AU" w:bidi="ar-SA"/>
        </w:rPr>
        <w:t>P</w:t>
      </w:r>
      <w:r w:rsidR="00CA10E1" w:rsidRPr="00CA10E1">
        <w:rPr>
          <w:rFonts w:ascii="Calibri" w:eastAsia="Times New Roman" w:hAnsi="Calibri" w:cs="Calibri"/>
          <w:color w:val="auto"/>
          <w:sz w:val="22"/>
          <w:szCs w:val="22"/>
          <w:bdr w:val="none" w:sz="0" w:space="0" w:color="auto" w:frame="1"/>
          <w:lang w:eastAsia="en-AU" w:bidi="ar-SA"/>
        </w:rPr>
        <w:t>rovide professional and industry development opportunities</w:t>
      </w:r>
      <w:r w:rsidR="00CA10E1">
        <w:rPr>
          <w:rFonts w:ascii="Calibri" w:eastAsia="Times New Roman" w:hAnsi="Calibri" w:cs="Calibri"/>
          <w:color w:val="auto"/>
          <w:sz w:val="22"/>
          <w:szCs w:val="22"/>
          <w:bdr w:val="none" w:sz="0" w:space="0" w:color="auto" w:frame="1"/>
          <w:lang w:eastAsia="en-AU" w:bidi="ar-SA"/>
        </w:rPr>
        <w:t>,</w:t>
      </w:r>
    </w:p>
    <w:p w14:paraId="560AB422" w14:textId="18C72A87" w:rsidR="00CA10E1" w:rsidRPr="00CA10E1" w:rsidRDefault="004F1489" w:rsidP="008F0353">
      <w:pPr>
        <w:widowControl/>
        <w:numPr>
          <w:ilvl w:val="0"/>
          <w:numId w:val="20"/>
        </w:numPr>
        <w:shd w:val="clear" w:color="auto" w:fill="FFFFFF"/>
        <w:suppressAutoHyphens w:val="0"/>
        <w:spacing w:beforeAutospacing="1" w:after="0" w:afterAutospacing="1" w:line="276" w:lineRule="auto"/>
        <w:rPr>
          <w:rFonts w:ascii="Calibri" w:eastAsia="Times New Roman" w:hAnsi="Calibri" w:cs="Calibri"/>
          <w:color w:val="auto"/>
          <w:lang w:eastAsia="en-AU" w:bidi="ar-SA"/>
        </w:rPr>
      </w:pPr>
      <w:r>
        <w:rPr>
          <w:rFonts w:ascii="Calibri" w:eastAsia="Times New Roman" w:hAnsi="Calibri" w:cs="Calibri"/>
          <w:color w:val="auto"/>
          <w:sz w:val="22"/>
          <w:szCs w:val="22"/>
          <w:bdr w:val="none" w:sz="0" w:space="0" w:color="auto" w:frame="1"/>
          <w:lang w:eastAsia="en-AU" w:bidi="ar-SA"/>
        </w:rPr>
        <w:t>B</w:t>
      </w:r>
      <w:r w:rsidR="00CA10E1" w:rsidRPr="00CA10E1">
        <w:rPr>
          <w:rFonts w:ascii="Calibri" w:eastAsia="Times New Roman" w:hAnsi="Calibri" w:cs="Calibri"/>
          <w:color w:val="auto"/>
          <w:sz w:val="22"/>
          <w:szCs w:val="22"/>
          <w:bdr w:val="none" w:sz="0" w:space="0" w:color="auto" w:frame="1"/>
          <w:lang w:eastAsia="en-AU" w:bidi="ar-SA"/>
        </w:rPr>
        <w:t>uild connection and generate exchange</w:t>
      </w:r>
      <w:r w:rsidR="00CA10E1">
        <w:rPr>
          <w:rFonts w:ascii="Calibri" w:eastAsia="Times New Roman" w:hAnsi="Calibri" w:cs="Calibri"/>
          <w:color w:val="auto"/>
          <w:sz w:val="22"/>
          <w:szCs w:val="22"/>
          <w:bdr w:val="none" w:sz="0" w:space="0" w:color="auto" w:frame="1"/>
          <w:lang w:eastAsia="en-AU" w:bidi="ar-SA"/>
        </w:rPr>
        <w:t>,</w:t>
      </w:r>
      <w:r w:rsidR="008F0353">
        <w:rPr>
          <w:rFonts w:ascii="Calibri" w:eastAsia="Times New Roman" w:hAnsi="Calibri" w:cs="Calibri"/>
          <w:color w:val="auto"/>
          <w:sz w:val="22"/>
          <w:szCs w:val="22"/>
          <w:bdr w:val="none" w:sz="0" w:space="0" w:color="auto" w:frame="1"/>
          <w:lang w:eastAsia="en-AU" w:bidi="ar-SA"/>
        </w:rPr>
        <w:t> and</w:t>
      </w:r>
    </w:p>
    <w:p w14:paraId="5BFBA80E" w14:textId="48707FC9" w:rsidR="00F404DE" w:rsidRPr="00F404DE" w:rsidRDefault="004F1489" w:rsidP="00F404DE">
      <w:pPr>
        <w:widowControl/>
        <w:numPr>
          <w:ilvl w:val="0"/>
          <w:numId w:val="20"/>
        </w:numPr>
        <w:shd w:val="clear" w:color="auto" w:fill="FFFFFF"/>
        <w:suppressAutoHyphens w:val="0"/>
        <w:spacing w:beforeAutospacing="1" w:after="0" w:afterAutospacing="1" w:line="276" w:lineRule="auto"/>
        <w:rPr>
          <w:rFonts w:ascii="Calibri" w:eastAsia="Times New Roman" w:hAnsi="Calibri" w:cs="Calibri"/>
          <w:color w:val="auto"/>
          <w:lang w:eastAsia="en-AU" w:bidi="ar-SA"/>
        </w:rPr>
      </w:pPr>
      <w:r>
        <w:rPr>
          <w:rFonts w:ascii="Calibri" w:eastAsia="Times New Roman" w:hAnsi="Calibri" w:cs="Calibri"/>
          <w:color w:val="auto"/>
          <w:sz w:val="22"/>
          <w:szCs w:val="22"/>
          <w:bdr w:val="none" w:sz="0" w:space="0" w:color="auto" w:frame="1"/>
          <w:lang w:eastAsia="en-AU" w:bidi="ar-SA"/>
        </w:rPr>
        <w:t>G</w:t>
      </w:r>
      <w:r w:rsidR="00CA10E1" w:rsidRPr="00CA10E1">
        <w:rPr>
          <w:rFonts w:ascii="Calibri" w:eastAsia="Times New Roman" w:hAnsi="Calibri" w:cs="Calibri"/>
          <w:color w:val="auto"/>
          <w:sz w:val="22"/>
          <w:szCs w:val="22"/>
          <w:bdr w:val="none" w:sz="0" w:space="0" w:color="auto" w:frame="1"/>
          <w:lang w:eastAsia="en-AU" w:bidi="ar-SA"/>
        </w:rPr>
        <w:t>enerate strategic, collaborative relationships for the benefit of arts and creative practice across the country</w:t>
      </w:r>
      <w:r w:rsidR="00CA10E1">
        <w:rPr>
          <w:rFonts w:ascii="Calibri" w:eastAsia="Times New Roman" w:hAnsi="Calibri" w:cs="Calibri"/>
          <w:color w:val="auto"/>
          <w:sz w:val="22"/>
          <w:szCs w:val="22"/>
          <w:bdr w:val="none" w:sz="0" w:space="0" w:color="auto" w:frame="1"/>
          <w:lang w:eastAsia="en-AU" w:bidi="ar-SA"/>
        </w:rPr>
        <w:t xml:space="preserve">. </w:t>
      </w:r>
    </w:p>
    <w:p w14:paraId="795FE7C6" w14:textId="77777777" w:rsidR="00F404DE" w:rsidRDefault="00F404DE" w:rsidP="00C10C9B">
      <w:pPr>
        <w:pStyle w:val="Heading3"/>
      </w:pPr>
    </w:p>
    <w:p w14:paraId="328835AB" w14:textId="48E7A2DE" w:rsidR="00C10C9B" w:rsidRDefault="00C10C9B" w:rsidP="00C10C9B">
      <w:pPr>
        <w:pStyle w:val="Heading3"/>
      </w:pPr>
      <w:r>
        <w:t>Fellowship Categories</w:t>
      </w:r>
    </w:p>
    <w:tbl>
      <w:tblPr>
        <w:tblStyle w:val="TableGrid"/>
        <w:tblW w:w="0" w:type="auto"/>
        <w:tblBorders>
          <w:top w:val="single" w:sz="4" w:space="0" w:color="B5B5B5" w:themeColor="background2" w:themeShade="BF"/>
          <w:left w:val="single" w:sz="4" w:space="0" w:color="B5B5B5" w:themeColor="background2" w:themeShade="BF"/>
          <w:bottom w:val="single" w:sz="4" w:space="0" w:color="B5B5B5" w:themeColor="background2" w:themeShade="BF"/>
          <w:right w:val="single" w:sz="4" w:space="0" w:color="B5B5B5" w:themeColor="background2" w:themeShade="BF"/>
          <w:insideH w:val="single" w:sz="4" w:space="0" w:color="B5B5B5" w:themeColor="background2" w:themeShade="BF"/>
          <w:insideV w:val="single" w:sz="4" w:space="0" w:color="B5B5B5" w:themeColor="background2" w:themeShade="BF"/>
        </w:tblBorders>
        <w:tblLook w:val="04A0" w:firstRow="1" w:lastRow="0" w:firstColumn="1" w:lastColumn="0" w:noHBand="0" w:noVBand="1"/>
      </w:tblPr>
      <w:tblGrid>
        <w:gridCol w:w="4786"/>
        <w:gridCol w:w="1418"/>
        <w:gridCol w:w="1236"/>
      </w:tblGrid>
      <w:tr w:rsidR="00C10C9B" w:rsidRPr="0001283A" w14:paraId="33630304" w14:textId="77777777" w:rsidTr="0001283A">
        <w:tc>
          <w:tcPr>
            <w:tcW w:w="4786" w:type="dxa"/>
            <w:shd w:val="clear" w:color="auto" w:fill="F2F2F2" w:themeFill="background2"/>
          </w:tcPr>
          <w:p w14:paraId="2E7FBB30" w14:textId="77777777" w:rsidR="00C10C9B" w:rsidRPr="0001283A" w:rsidRDefault="00C10C9B" w:rsidP="00C10C9B">
            <w:pPr>
              <w:pStyle w:val="NoSpacing"/>
              <w:rPr>
                <w:b/>
              </w:rPr>
            </w:pPr>
            <w:r w:rsidRPr="0001283A">
              <w:rPr>
                <w:b/>
              </w:rPr>
              <w:t>Type of Fellowship</w:t>
            </w:r>
          </w:p>
        </w:tc>
        <w:tc>
          <w:tcPr>
            <w:tcW w:w="1418" w:type="dxa"/>
            <w:shd w:val="clear" w:color="auto" w:fill="F2F2F2" w:themeFill="background2"/>
          </w:tcPr>
          <w:p w14:paraId="753CE0A6" w14:textId="77777777" w:rsidR="00C10C9B" w:rsidRPr="0001283A" w:rsidRDefault="00C10C9B" w:rsidP="00C10C9B">
            <w:pPr>
              <w:pStyle w:val="NoSpacing"/>
              <w:rPr>
                <w:b/>
              </w:rPr>
            </w:pPr>
            <w:r w:rsidRPr="0001283A">
              <w:rPr>
                <w:b/>
              </w:rPr>
              <w:t>Amount available</w:t>
            </w:r>
          </w:p>
        </w:tc>
        <w:tc>
          <w:tcPr>
            <w:tcW w:w="1236" w:type="dxa"/>
            <w:shd w:val="clear" w:color="auto" w:fill="F2F2F2" w:themeFill="background2"/>
          </w:tcPr>
          <w:p w14:paraId="3B8333B2" w14:textId="77777777" w:rsidR="00C10C9B" w:rsidRPr="0001283A" w:rsidRDefault="00C10C9B" w:rsidP="00C10C9B">
            <w:pPr>
              <w:pStyle w:val="NoSpacing"/>
              <w:rPr>
                <w:b/>
              </w:rPr>
            </w:pPr>
            <w:r w:rsidRPr="0001283A">
              <w:rPr>
                <w:b/>
              </w:rPr>
              <w:t>Number available</w:t>
            </w:r>
          </w:p>
        </w:tc>
      </w:tr>
      <w:tr w:rsidR="00C10C9B" w14:paraId="574E5439" w14:textId="77777777" w:rsidTr="00091942">
        <w:tc>
          <w:tcPr>
            <w:tcW w:w="4786" w:type="dxa"/>
          </w:tcPr>
          <w:p w14:paraId="787771A3" w14:textId="5BFB1894" w:rsidR="00C10C9B" w:rsidRDefault="00C10C9B" w:rsidP="00C10C9B">
            <w:pPr>
              <w:pStyle w:val="NoSpacing"/>
            </w:pPr>
            <w:r>
              <w:t xml:space="preserve">Creative </w:t>
            </w:r>
            <w:r w:rsidR="00A104E2">
              <w:t xml:space="preserve">&amp; Professional </w:t>
            </w:r>
            <w:r>
              <w:t xml:space="preserve">Development </w:t>
            </w:r>
          </w:p>
        </w:tc>
        <w:tc>
          <w:tcPr>
            <w:tcW w:w="1418" w:type="dxa"/>
          </w:tcPr>
          <w:p w14:paraId="194F7B78" w14:textId="77777777" w:rsidR="00C10C9B" w:rsidRDefault="00C10C9B" w:rsidP="00C10C9B">
            <w:pPr>
              <w:pStyle w:val="NoSpacing"/>
            </w:pPr>
            <w:r>
              <w:t>$20,000</w:t>
            </w:r>
          </w:p>
        </w:tc>
        <w:tc>
          <w:tcPr>
            <w:tcW w:w="1236" w:type="dxa"/>
          </w:tcPr>
          <w:p w14:paraId="19406ACF" w14:textId="533BF436" w:rsidR="00C10C9B" w:rsidRDefault="00ED553B" w:rsidP="00C10C9B">
            <w:pPr>
              <w:pStyle w:val="NoSpacing"/>
            </w:pPr>
            <w:r>
              <w:t>4</w:t>
            </w:r>
          </w:p>
        </w:tc>
      </w:tr>
      <w:tr w:rsidR="00A104E2" w14:paraId="356F4219" w14:textId="77777777" w:rsidTr="00091942">
        <w:tc>
          <w:tcPr>
            <w:tcW w:w="4786" w:type="dxa"/>
          </w:tcPr>
          <w:p w14:paraId="3F39460B" w14:textId="1A49DF4F" w:rsidR="00A104E2" w:rsidRDefault="00A104E2" w:rsidP="00C10C9B">
            <w:pPr>
              <w:pStyle w:val="NoSpacing"/>
            </w:pPr>
            <w:r>
              <w:t xml:space="preserve">First Timer – Creative or Professional Development </w:t>
            </w:r>
          </w:p>
        </w:tc>
        <w:tc>
          <w:tcPr>
            <w:tcW w:w="1418" w:type="dxa"/>
          </w:tcPr>
          <w:p w14:paraId="1340E838" w14:textId="28D469B9" w:rsidR="00A104E2" w:rsidRDefault="00A104E2" w:rsidP="00C10C9B">
            <w:pPr>
              <w:pStyle w:val="NoSpacing"/>
            </w:pPr>
            <w:r w:rsidRPr="00A104E2">
              <w:t>$10,000</w:t>
            </w:r>
          </w:p>
        </w:tc>
        <w:tc>
          <w:tcPr>
            <w:tcW w:w="1236" w:type="dxa"/>
          </w:tcPr>
          <w:p w14:paraId="3C19661D" w14:textId="4341DFD0" w:rsidR="00A104E2" w:rsidRDefault="00ED553B" w:rsidP="00C10C9B">
            <w:pPr>
              <w:pStyle w:val="NoSpacing"/>
            </w:pPr>
            <w:r>
              <w:t>2</w:t>
            </w:r>
          </w:p>
        </w:tc>
      </w:tr>
    </w:tbl>
    <w:p w14:paraId="2B1110BB" w14:textId="1F12A7A2" w:rsidR="00C10C9B" w:rsidRDefault="00C10C9B" w:rsidP="00C10C9B">
      <w:pPr>
        <w:spacing w:after="0"/>
      </w:pPr>
    </w:p>
    <w:p w14:paraId="3CCD2890" w14:textId="77777777" w:rsidR="007A4F73" w:rsidRPr="00B037B3" w:rsidRDefault="007A4F73" w:rsidP="007A4F73">
      <w:pPr>
        <w:pStyle w:val="Heading4"/>
        <w:rPr>
          <w:sz w:val="24"/>
          <w:szCs w:val="24"/>
        </w:rPr>
      </w:pPr>
      <w:r w:rsidRPr="00B037B3">
        <w:rPr>
          <w:sz w:val="24"/>
          <w:szCs w:val="24"/>
        </w:rPr>
        <w:t xml:space="preserve">Creative and Professional Development </w:t>
      </w:r>
    </w:p>
    <w:p w14:paraId="2599E6B8" w14:textId="77777777" w:rsidR="007A4F73" w:rsidRPr="00B037B3" w:rsidRDefault="007A4F73" w:rsidP="008F0353">
      <w:pPr>
        <w:pStyle w:val="NoSpacing"/>
        <w:spacing w:line="276" w:lineRule="auto"/>
        <w:rPr>
          <w:color w:val="auto"/>
        </w:rPr>
      </w:pPr>
      <w:r w:rsidRPr="00B037B3">
        <w:rPr>
          <w:color w:val="auto"/>
        </w:rPr>
        <w:t>Open to regional artists and arts workers to support a placement or experience with</w:t>
      </w:r>
      <w:r w:rsidRPr="00B037B3">
        <w:rPr>
          <w:i/>
          <w:color w:val="auto"/>
        </w:rPr>
        <w:t xml:space="preserve"> </w:t>
      </w:r>
      <w:r w:rsidRPr="00B037B3">
        <w:rPr>
          <w:color w:val="auto"/>
        </w:rPr>
        <w:t xml:space="preserve">the primary purpose of developing creative practice or professional development. </w:t>
      </w:r>
    </w:p>
    <w:p w14:paraId="7002A786" w14:textId="77777777" w:rsidR="007A4F73" w:rsidRPr="00BD24D8" w:rsidRDefault="007A4F73" w:rsidP="007A4F73">
      <w:pPr>
        <w:spacing w:after="0"/>
      </w:pPr>
    </w:p>
    <w:p w14:paraId="30E1A462" w14:textId="0E0982C8" w:rsidR="007A4F73" w:rsidRPr="00BD24D8" w:rsidRDefault="007A4F73" w:rsidP="007A4F73">
      <w:pPr>
        <w:pStyle w:val="Heading4"/>
        <w:rPr>
          <w:sz w:val="24"/>
          <w:szCs w:val="24"/>
        </w:rPr>
      </w:pPr>
      <w:r w:rsidRPr="00BD24D8">
        <w:rPr>
          <w:sz w:val="24"/>
          <w:szCs w:val="24"/>
        </w:rPr>
        <w:t xml:space="preserve">First Timer – Creative </w:t>
      </w:r>
      <w:r w:rsidR="008F0353">
        <w:rPr>
          <w:sz w:val="24"/>
          <w:szCs w:val="24"/>
        </w:rPr>
        <w:t xml:space="preserve">or Professional </w:t>
      </w:r>
      <w:r w:rsidRPr="00BD24D8">
        <w:rPr>
          <w:sz w:val="24"/>
          <w:szCs w:val="24"/>
        </w:rPr>
        <w:t xml:space="preserve">Development </w:t>
      </w:r>
    </w:p>
    <w:p w14:paraId="5B6C223C" w14:textId="77777777" w:rsidR="007A4F73" w:rsidRPr="00BD24D8" w:rsidRDefault="007A4F73" w:rsidP="008F0353">
      <w:pPr>
        <w:pStyle w:val="NoSpacing"/>
        <w:spacing w:line="276" w:lineRule="auto"/>
      </w:pPr>
      <w:r w:rsidRPr="00BD24D8">
        <w:t>Open to regional artists who have never before received a fellowship, to support a placement or experience with</w:t>
      </w:r>
      <w:r w:rsidRPr="00BD24D8">
        <w:rPr>
          <w:i/>
        </w:rPr>
        <w:t xml:space="preserve"> </w:t>
      </w:r>
      <w:r w:rsidRPr="00BD24D8">
        <w:t>the primary purpose of developing practice (either creative or professional</w:t>
      </w:r>
      <w:r>
        <w:t xml:space="preserve"> development</w:t>
      </w:r>
      <w:r w:rsidRPr="00BD24D8">
        <w:t xml:space="preserve">). </w:t>
      </w:r>
    </w:p>
    <w:p w14:paraId="29B5C181" w14:textId="43DC4C37" w:rsidR="007A4F73" w:rsidRDefault="007A4F73" w:rsidP="00C10C9B">
      <w:pPr>
        <w:spacing w:after="0"/>
      </w:pPr>
    </w:p>
    <w:p w14:paraId="6FBCD1A1" w14:textId="25C21D10" w:rsidR="00923A51" w:rsidRDefault="00923A51" w:rsidP="00C10C9B">
      <w:pPr>
        <w:pStyle w:val="Heading3"/>
      </w:pPr>
    </w:p>
    <w:p w14:paraId="22E1B120" w14:textId="77777777" w:rsidR="00923A51" w:rsidRPr="00923A51" w:rsidRDefault="00923A51" w:rsidP="00923A51">
      <w:pPr>
        <w:rPr>
          <w:lang w:eastAsia="en-US" w:bidi="ar-SA"/>
        </w:rPr>
      </w:pPr>
    </w:p>
    <w:p w14:paraId="027A568E" w14:textId="77777777" w:rsidR="00923A51" w:rsidRDefault="00923A51">
      <w:pPr>
        <w:widowControl/>
        <w:suppressAutoHyphens w:val="0"/>
        <w:rPr>
          <w:rFonts w:ascii="Lota Grotesque Alt 2 Light" w:eastAsiaTheme="majorEastAsia" w:hAnsi="Lota Grotesque Alt 2 Light" w:cstheme="majorBidi"/>
          <w:b/>
          <w:color w:val="264D4D" w:themeColor="text2"/>
          <w:sz w:val="28"/>
          <w:lang w:eastAsia="en-US" w:bidi="ar-SA"/>
        </w:rPr>
      </w:pPr>
      <w:r>
        <w:br w:type="page"/>
      </w:r>
    </w:p>
    <w:p w14:paraId="48BB952C" w14:textId="521B7592" w:rsidR="00C10C9B" w:rsidRPr="00BD24D8" w:rsidRDefault="00F404DE" w:rsidP="00C10C9B">
      <w:pPr>
        <w:pStyle w:val="Heading3"/>
      </w:pPr>
      <w:r>
        <w:lastRenderedPageBreak/>
        <w:t>Eligibility Criteria</w:t>
      </w:r>
    </w:p>
    <w:p w14:paraId="44E1474C" w14:textId="77777777" w:rsidR="007D25D6" w:rsidRDefault="007D25D6" w:rsidP="007D25D6">
      <w:pPr>
        <w:pStyle w:val="NoSpacing"/>
        <w:spacing w:line="276" w:lineRule="auto"/>
      </w:pPr>
      <w:r>
        <w:t>I</w:t>
      </w:r>
      <w:r w:rsidRPr="00837054">
        <w:t>ndividual artists and arts workers are eligible to apply.</w:t>
      </w:r>
    </w:p>
    <w:p w14:paraId="5F569E83" w14:textId="77777777" w:rsidR="00C10C9B" w:rsidRDefault="00C10C9B" w:rsidP="008F0353">
      <w:pPr>
        <w:pStyle w:val="NoSpacing"/>
        <w:spacing w:line="276" w:lineRule="auto"/>
      </w:pPr>
      <w:r w:rsidRPr="00BD24D8">
        <w:t>Applicants are limited to one application per person, across the Fellowship program.</w:t>
      </w:r>
    </w:p>
    <w:p w14:paraId="37539CC0" w14:textId="1DB13257" w:rsidR="0001283A" w:rsidRDefault="0001283A" w:rsidP="008F0353">
      <w:pPr>
        <w:pStyle w:val="NoSpacing"/>
        <w:spacing w:line="276" w:lineRule="auto"/>
      </w:pPr>
    </w:p>
    <w:p w14:paraId="31E4FD1C" w14:textId="7F100FBC" w:rsidR="0001283A" w:rsidRDefault="0001283A" w:rsidP="008F0353">
      <w:pPr>
        <w:pStyle w:val="NoSpacing"/>
        <w:spacing w:line="276" w:lineRule="auto"/>
      </w:pPr>
      <w:r>
        <w:t>Applicants may apply to both the Fellowships program and the Regional Assembly, but will only be offered one</w:t>
      </w:r>
      <w:r w:rsidR="00CA10E1">
        <w:t xml:space="preserve"> place across the two programs</w:t>
      </w:r>
      <w:r>
        <w:t xml:space="preserve">. </w:t>
      </w:r>
    </w:p>
    <w:p w14:paraId="428EC747" w14:textId="7A7FBA8B" w:rsidR="0001283A" w:rsidRDefault="0001283A" w:rsidP="008F0353">
      <w:pPr>
        <w:pStyle w:val="NoSpacing"/>
        <w:spacing w:line="276" w:lineRule="auto"/>
      </w:pPr>
    </w:p>
    <w:p w14:paraId="112458D7" w14:textId="0058796A" w:rsidR="0001283A" w:rsidRDefault="0001283A" w:rsidP="008F0353">
      <w:pPr>
        <w:pStyle w:val="NoSpacing"/>
        <w:spacing w:line="276" w:lineRule="auto"/>
      </w:pPr>
      <w:r>
        <w:t xml:space="preserve">Regional Arts Australia will cross-check applications </w:t>
      </w:r>
      <w:r w:rsidR="00CA10E1">
        <w:t>against</w:t>
      </w:r>
      <w:r>
        <w:t xml:space="preserve"> existing </w:t>
      </w:r>
      <w:r w:rsidR="00CA10E1">
        <w:t xml:space="preserve">Regional Arts Fund </w:t>
      </w:r>
      <w:r>
        <w:t xml:space="preserve">programs to ensure that funding is not being sought to cover the same costs twice.  </w:t>
      </w:r>
    </w:p>
    <w:p w14:paraId="7889227B" w14:textId="77777777" w:rsidR="008864E6" w:rsidRDefault="008864E6" w:rsidP="008864E6">
      <w:pPr>
        <w:pStyle w:val="NoSpacing"/>
      </w:pPr>
    </w:p>
    <w:p w14:paraId="3FFCD15A" w14:textId="77777777" w:rsidR="00C10C9B" w:rsidRPr="007D25D6" w:rsidRDefault="00C10C9B" w:rsidP="008864E6">
      <w:pPr>
        <w:pStyle w:val="NoSpacing"/>
        <w:rPr>
          <w:b/>
        </w:rPr>
      </w:pPr>
      <w:r w:rsidRPr="007D25D6">
        <w:rPr>
          <w:b/>
        </w:rPr>
        <w:t xml:space="preserve">All applicants must: </w:t>
      </w:r>
    </w:p>
    <w:p w14:paraId="310F9BC0" w14:textId="5D159EBC" w:rsidR="00C10C9B" w:rsidRDefault="00C10C9B" w:rsidP="007D25D6">
      <w:pPr>
        <w:pStyle w:val="NoSpacing"/>
        <w:numPr>
          <w:ilvl w:val="0"/>
          <w:numId w:val="11"/>
        </w:numPr>
        <w:spacing w:line="276" w:lineRule="auto"/>
      </w:pPr>
      <w:r w:rsidRPr="00BD24D8">
        <w:t>Be an Australian citizen or permanent resident living and working in regional Australia.</w:t>
      </w:r>
    </w:p>
    <w:p w14:paraId="71A4F60F" w14:textId="10F6DCED" w:rsidR="007D25D6" w:rsidRDefault="007D25D6" w:rsidP="007D25D6">
      <w:pPr>
        <w:pStyle w:val="ListParagraph"/>
        <w:numPr>
          <w:ilvl w:val="0"/>
          <w:numId w:val="11"/>
        </w:numPr>
        <w:spacing w:line="240" w:lineRule="auto"/>
      </w:pPr>
      <w:r>
        <w:t>H</w:t>
      </w:r>
      <w:r w:rsidRPr="00B12230">
        <w:t>ave an ABN</w:t>
      </w:r>
      <w:r>
        <w:t xml:space="preserve"> (registered to their name and location)</w:t>
      </w:r>
      <w:r w:rsidRPr="00B12230">
        <w:t xml:space="preserve"> or have an auspice organisation manage their grant.</w:t>
      </w:r>
      <w:r w:rsidRPr="004C1C95">
        <w:t xml:space="preserve"> </w:t>
      </w:r>
    </w:p>
    <w:p w14:paraId="3CB7B4D5" w14:textId="08B5503F" w:rsidR="007D25D6" w:rsidRDefault="007D25D6" w:rsidP="007D25D6">
      <w:pPr>
        <w:pStyle w:val="ListParagraph"/>
        <w:numPr>
          <w:ilvl w:val="0"/>
          <w:numId w:val="11"/>
        </w:numPr>
        <w:spacing w:line="240" w:lineRule="auto"/>
      </w:pPr>
      <w:r>
        <w:t>Reside at an address</w:t>
      </w:r>
      <w:r w:rsidRPr="004C1C95">
        <w:t xml:space="preserve"> classified as regional using the Modified Monash Model Map</w:t>
      </w:r>
      <w:r w:rsidRPr="00BD24D8">
        <w:rPr>
          <w:rStyle w:val="FootnoteReference"/>
          <w:szCs w:val="24"/>
        </w:rPr>
        <w:footnoteReference w:id="1"/>
      </w:r>
      <w:r w:rsidRPr="004C1C95">
        <w:t xml:space="preserve">. The applicant address must be from classification MMM 2 - MMM7. </w:t>
      </w:r>
    </w:p>
    <w:p w14:paraId="2ED43DF4" w14:textId="08D1BB4A" w:rsidR="00B61C9F" w:rsidRDefault="00B61C9F" w:rsidP="00B61C9F">
      <w:pPr>
        <w:pStyle w:val="ListParagraph"/>
        <w:numPr>
          <w:ilvl w:val="0"/>
          <w:numId w:val="11"/>
        </w:numPr>
        <w:spacing w:line="240" w:lineRule="auto"/>
      </w:pPr>
      <w:r>
        <w:t>P</w:t>
      </w:r>
      <w:r w:rsidRPr="00BD24D8">
        <w:t>rovide evidence of past work and demonstrate how the proposed activity will extend the boundaries of their practice</w:t>
      </w:r>
      <w:r>
        <w:t xml:space="preserve">. </w:t>
      </w:r>
    </w:p>
    <w:p w14:paraId="06056F90" w14:textId="77777777" w:rsidR="00B61C9F" w:rsidRDefault="00B61C9F" w:rsidP="00B61C9F">
      <w:pPr>
        <w:pStyle w:val="ListParagraph"/>
        <w:spacing w:line="240" w:lineRule="auto"/>
      </w:pPr>
    </w:p>
    <w:p w14:paraId="6EA12924" w14:textId="7F002E74" w:rsidR="007D25D6" w:rsidRDefault="00B61C9F" w:rsidP="00B61C9F">
      <w:pPr>
        <w:pStyle w:val="NoSpacing"/>
        <w:numPr>
          <w:ilvl w:val="0"/>
          <w:numId w:val="11"/>
        </w:numPr>
        <w:spacing w:line="276" w:lineRule="auto"/>
        <w:ind w:left="360"/>
      </w:pPr>
      <w:r>
        <w:t>Applicants can</w:t>
      </w:r>
      <w:r w:rsidR="007D25D6">
        <w:t xml:space="preserve"> apply to both the Fellowship and the Regional Assembly programs, but only one program place would be offered to a successful applicant. </w:t>
      </w:r>
    </w:p>
    <w:p w14:paraId="64D2E7DE" w14:textId="77777777" w:rsidR="00C10C9B" w:rsidRPr="00CA10E1" w:rsidRDefault="00C10C9B" w:rsidP="00B61C9F">
      <w:pPr>
        <w:pStyle w:val="NoSpacing"/>
        <w:spacing w:line="276" w:lineRule="auto"/>
      </w:pPr>
    </w:p>
    <w:p w14:paraId="0A160957" w14:textId="77777777" w:rsidR="00C10C9B" w:rsidRPr="00BD24D8" w:rsidRDefault="00C10C9B" w:rsidP="00B61C9F">
      <w:pPr>
        <w:pStyle w:val="NoSpacing"/>
        <w:numPr>
          <w:ilvl w:val="0"/>
          <w:numId w:val="11"/>
        </w:numPr>
        <w:spacing w:line="276" w:lineRule="auto"/>
        <w:ind w:left="360"/>
      </w:pPr>
      <w:r w:rsidRPr="00BD24D8">
        <w:t xml:space="preserve">The </w:t>
      </w:r>
      <w:r w:rsidRPr="00BD24D8">
        <w:rPr>
          <w:b/>
        </w:rPr>
        <w:t>First Timer</w:t>
      </w:r>
      <w:r w:rsidRPr="00BD24D8">
        <w:t xml:space="preserve"> category is open to artists and arts workers, of any age, who have not previously received a fellowship of any sort. </w:t>
      </w:r>
    </w:p>
    <w:p w14:paraId="677372A2" w14:textId="07FDC039" w:rsidR="00C10C9B" w:rsidRPr="0027670C" w:rsidRDefault="00C10C9B" w:rsidP="00B61C9F">
      <w:pPr>
        <w:pStyle w:val="NoSpacing"/>
        <w:spacing w:line="276" w:lineRule="auto"/>
      </w:pPr>
    </w:p>
    <w:p w14:paraId="5301AA03" w14:textId="57813AB0" w:rsidR="00C10C9B" w:rsidRPr="00C10C9B" w:rsidRDefault="00C10C9B" w:rsidP="00B61C9F">
      <w:pPr>
        <w:pStyle w:val="NoSpacing"/>
        <w:numPr>
          <w:ilvl w:val="0"/>
          <w:numId w:val="11"/>
        </w:numPr>
        <w:spacing w:line="276" w:lineRule="auto"/>
        <w:ind w:left="360"/>
      </w:pPr>
      <w:r w:rsidRPr="00C10C9B">
        <w:t>Regional Arts Australia will accept applications for activi</w:t>
      </w:r>
      <w:r w:rsidR="008864E6">
        <w:t xml:space="preserve">ties commencing from </w:t>
      </w:r>
      <w:r w:rsidR="00ED553B">
        <w:t>1 November</w:t>
      </w:r>
      <w:r w:rsidR="008864E6">
        <w:t xml:space="preserve"> 202</w:t>
      </w:r>
      <w:r w:rsidR="00ED553B">
        <w:t>2</w:t>
      </w:r>
      <w:r w:rsidRPr="00C10C9B">
        <w:t xml:space="preserve"> and completed </w:t>
      </w:r>
      <w:r w:rsidR="00526660">
        <w:t>by</w:t>
      </w:r>
      <w:r w:rsidRPr="00C10C9B">
        <w:t xml:space="preserve"> </w:t>
      </w:r>
      <w:r w:rsidR="00ED553B">
        <w:t>31 August 2023</w:t>
      </w:r>
      <w:r w:rsidRPr="00C10C9B">
        <w:t xml:space="preserve">. </w:t>
      </w:r>
    </w:p>
    <w:p w14:paraId="1F867161" w14:textId="40306FDC" w:rsidR="00EF2865" w:rsidRDefault="00EF2865" w:rsidP="00192B77">
      <w:pPr>
        <w:pStyle w:val="NormalWeb"/>
        <w:spacing w:before="0" w:beforeAutospacing="0" w:after="0" w:afterAutospacing="0"/>
        <w:rPr>
          <w:rFonts w:asciiTheme="minorHAnsi" w:hAnsiTheme="minorHAnsi"/>
          <w:sz w:val="22"/>
          <w:szCs w:val="22"/>
        </w:rPr>
      </w:pPr>
    </w:p>
    <w:p w14:paraId="1D4032ED" w14:textId="458EB2E9" w:rsidR="00B61C9F" w:rsidRDefault="00B61C9F" w:rsidP="00192B77">
      <w:pPr>
        <w:pStyle w:val="NormalWeb"/>
        <w:spacing w:before="0" w:beforeAutospacing="0" w:after="0" w:afterAutospacing="0"/>
        <w:rPr>
          <w:rFonts w:asciiTheme="minorHAnsi" w:hAnsiTheme="minorHAnsi"/>
          <w:sz w:val="22"/>
          <w:szCs w:val="22"/>
        </w:rPr>
      </w:pPr>
    </w:p>
    <w:p w14:paraId="0E7264AC" w14:textId="558CCDA9" w:rsidR="005E1BE6" w:rsidRDefault="005E1BE6" w:rsidP="00192B77">
      <w:pPr>
        <w:pStyle w:val="NormalWeb"/>
        <w:spacing w:before="0" w:beforeAutospacing="0" w:after="0" w:afterAutospacing="0"/>
        <w:rPr>
          <w:rFonts w:asciiTheme="minorHAnsi" w:hAnsiTheme="minorHAnsi"/>
          <w:sz w:val="22"/>
          <w:szCs w:val="22"/>
        </w:rPr>
      </w:pPr>
    </w:p>
    <w:p w14:paraId="15BAA88F" w14:textId="34E13976" w:rsidR="005E1BE6" w:rsidRDefault="005E1BE6" w:rsidP="00192B77">
      <w:pPr>
        <w:pStyle w:val="NormalWeb"/>
        <w:spacing w:before="0" w:beforeAutospacing="0" w:after="0" w:afterAutospacing="0"/>
        <w:rPr>
          <w:rFonts w:asciiTheme="minorHAnsi" w:hAnsiTheme="minorHAnsi"/>
          <w:sz w:val="22"/>
          <w:szCs w:val="22"/>
        </w:rPr>
      </w:pPr>
    </w:p>
    <w:p w14:paraId="3F663098" w14:textId="4E63110F" w:rsidR="005E1BE6" w:rsidRDefault="005E1BE6" w:rsidP="00192B77">
      <w:pPr>
        <w:pStyle w:val="NormalWeb"/>
        <w:spacing w:before="0" w:beforeAutospacing="0" w:after="0" w:afterAutospacing="0"/>
        <w:rPr>
          <w:rFonts w:asciiTheme="minorHAnsi" w:hAnsiTheme="minorHAnsi"/>
          <w:sz w:val="22"/>
          <w:szCs w:val="22"/>
        </w:rPr>
      </w:pPr>
    </w:p>
    <w:p w14:paraId="49923E1F" w14:textId="0A6604A8" w:rsidR="005E1BE6" w:rsidRDefault="005E1BE6" w:rsidP="00192B77">
      <w:pPr>
        <w:pStyle w:val="NormalWeb"/>
        <w:spacing w:before="0" w:beforeAutospacing="0" w:after="0" w:afterAutospacing="0"/>
        <w:rPr>
          <w:rFonts w:asciiTheme="minorHAnsi" w:hAnsiTheme="minorHAnsi"/>
          <w:sz w:val="22"/>
          <w:szCs w:val="22"/>
        </w:rPr>
      </w:pPr>
    </w:p>
    <w:p w14:paraId="06CD48E6" w14:textId="0C7244F3" w:rsidR="005E1BE6" w:rsidRDefault="005E1BE6" w:rsidP="00192B77">
      <w:pPr>
        <w:pStyle w:val="NormalWeb"/>
        <w:spacing w:before="0" w:beforeAutospacing="0" w:after="0" w:afterAutospacing="0"/>
        <w:rPr>
          <w:rFonts w:asciiTheme="minorHAnsi" w:hAnsiTheme="minorHAnsi"/>
          <w:sz w:val="22"/>
          <w:szCs w:val="22"/>
        </w:rPr>
      </w:pPr>
    </w:p>
    <w:p w14:paraId="16CBC3E5" w14:textId="2226E2B6" w:rsidR="005E1BE6" w:rsidRDefault="005E1BE6" w:rsidP="00192B77">
      <w:pPr>
        <w:pStyle w:val="NormalWeb"/>
        <w:spacing w:before="0" w:beforeAutospacing="0" w:after="0" w:afterAutospacing="0"/>
        <w:rPr>
          <w:rFonts w:asciiTheme="minorHAnsi" w:hAnsiTheme="minorHAnsi"/>
          <w:sz w:val="22"/>
          <w:szCs w:val="22"/>
        </w:rPr>
      </w:pPr>
    </w:p>
    <w:p w14:paraId="48D434A3" w14:textId="77777777" w:rsidR="005E1BE6" w:rsidRPr="001E150F" w:rsidRDefault="005E1BE6" w:rsidP="00192B77">
      <w:pPr>
        <w:pStyle w:val="NormalWeb"/>
        <w:spacing w:before="0" w:beforeAutospacing="0" w:after="0" w:afterAutospacing="0"/>
        <w:rPr>
          <w:rFonts w:asciiTheme="minorHAnsi" w:hAnsiTheme="minorHAnsi"/>
          <w:sz w:val="22"/>
          <w:szCs w:val="22"/>
        </w:rPr>
      </w:pPr>
    </w:p>
    <w:p w14:paraId="34800227" w14:textId="77777777" w:rsidR="00C10C9B" w:rsidRDefault="00C10C9B" w:rsidP="00C10C9B">
      <w:pPr>
        <w:pStyle w:val="Heading3"/>
      </w:pPr>
      <w:r>
        <w:lastRenderedPageBreak/>
        <w:t xml:space="preserve">What will the National Regional Arts Fellowship Program support? </w:t>
      </w:r>
    </w:p>
    <w:p w14:paraId="6FD7B38B" w14:textId="244B1F8E" w:rsidR="00C10C9B" w:rsidRPr="00BD24D8" w:rsidRDefault="00C10C9B" w:rsidP="007D25D6">
      <w:pPr>
        <w:pStyle w:val="NoSpacing"/>
        <w:spacing w:line="276" w:lineRule="auto"/>
      </w:pPr>
      <w:r w:rsidRPr="00BD24D8">
        <w:t xml:space="preserve">The program is cross-disciplinary and open to multiple art forms. Regional Arts Australia encourages applicants to design their own fellowship program and set goals to meet their own geographic and artistic contemporary practice needs. </w:t>
      </w:r>
    </w:p>
    <w:p w14:paraId="145E828A" w14:textId="6DAB311D" w:rsidR="00C10C9B" w:rsidRDefault="00C10C9B" w:rsidP="007D25D6">
      <w:pPr>
        <w:pStyle w:val="NoSpacing"/>
        <w:spacing w:line="276" w:lineRule="auto"/>
      </w:pPr>
    </w:p>
    <w:p w14:paraId="08C2A0A2" w14:textId="77777777" w:rsidR="00C10C9B" w:rsidRPr="00BD24D8" w:rsidRDefault="00C10C9B" w:rsidP="007D25D6">
      <w:pPr>
        <w:pStyle w:val="NoSpacing"/>
        <w:spacing w:line="276" w:lineRule="auto"/>
      </w:pPr>
      <w:r w:rsidRPr="00BD24D8">
        <w:t xml:space="preserve">Fellowships can take place: </w:t>
      </w:r>
    </w:p>
    <w:p w14:paraId="2D9918AE" w14:textId="77777777" w:rsidR="00C10C9B" w:rsidRPr="00BD24D8" w:rsidRDefault="00C10C9B" w:rsidP="007D25D6">
      <w:pPr>
        <w:pStyle w:val="NoSpacing"/>
        <w:numPr>
          <w:ilvl w:val="0"/>
          <w:numId w:val="12"/>
        </w:numPr>
        <w:spacing w:line="276" w:lineRule="auto"/>
      </w:pPr>
      <w:r w:rsidRPr="00BD24D8">
        <w:t>as a residency</w:t>
      </w:r>
    </w:p>
    <w:p w14:paraId="65549D08" w14:textId="77777777" w:rsidR="00C10C9B" w:rsidRPr="00BD24D8" w:rsidRDefault="00C10C9B" w:rsidP="007D25D6">
      <w:pPr>
        <w:pStyle w:val="NoSpacing"/>
        <w:numPr>
          <w:ilvl w:val="0"/>
          <w:numId w:val="12"/>
        </w:numPr>
        <w:spacing w:line="276" w:lineRule="auto"/>
      </w:pPr>
      <w:r w:rsidRPr="00BD24D8">
        <w:t>as a creative retreat</w:t>
      </w:r>
    </w:p>
    <w:p w14:paraId="7A19233B" w14:textId="77777777" w:rsidR="00C10C9B" w:rsidRPr="00BD24D8" w:rsidRDefault="00C10C9B" w:rsidP="007D25D6">
      <w:pPr>
        <w:pStyle w:val="NoSpacing"/>
        <w:numPr>
          <w:ilvl w:val="0"/>
          <w:numId w:val="12"/>
        </w:numPr>
        <w:spacing w:line="276" w:lineRule="auto"/>
      </w:pPr>
      <w:r w:rsidRPr="00BD24D8">
        <w:t>within an institution</w:t>
      </w:r>
    </w:p>
    <w:p w14:paraId="31697AC8" w14:textId="71064B8C" w:rsidR="00C10C9B" w:rsidRPr="00BD24D8" w:rsidRDefault="00C10C9B" w:rsidP="007D25D6">
      <w:pPr>
        <w:pStyle w:val="NoSpacing"/>
        <w:numPr>
          <w:ilvl w:val="0"/>
          <w:numId w:val="12"/>
        </w:numPr>
        <w:spacing w:line="276" w:lineRule="auto"/>
      </w:pPr>
      <w:r w:rsidRPr="00BD24D8">
        <w:t>as part of an exchange</w:t>
      </w:r>
    </w:p>
    <w:p w14:paraId="3698174F" w14:textId="13B55200" w:rsidR="00C10C9B" w:rsidRDefault="00C10C9B" w:rsidP="007D25D6">
      <w:pPr>
        <w:pStyle w:val="NoSpacing"/>
        <w:numPr>
          <w:ilvl w:val="0"/>
          <w:numId w:val="12"/>
        </w:numPr>
        <w:spacing w:line="276" w:lineRule="auto"/>
      </w:pPr>
      <w:r w:rsidRPr="00BD24D8">
        <w:t>in another way (as designed by the applicant)</w:t>
      </w:r>
    </w:p>
    <w:p w14:paraId="2E17783B" w14:textId="77777777" w:rsidR="00ED553B" w:rsidRPr="00BD24D8" w:rsidRDefault="00ED553B" w:rsidP="00ED553B">
      <w:pPr>
        <w:pStyle w:val="NoSpacing"/>
        <w:spacing w:line="276" w:lineRule="auto"/>
        <w:ind w:left="720"/>
      </w:pPr>
    </w:p>
    <w:p w14:paraId="6B932AD4" w14:textId="77777777" w:rsidR="00C10C9B" w:rsidRPr="00BD24D8" w:rsidRDefault="00C10C9B" w:rsidP="007D25D6">
      <w:pPr>
        <w:pStyle w:val="NoSpacing"/>
        <w:spacing w:line="276" w:lineRule="auto"/>
      </w:pPr>
      <w:r w:rsidRPr="00BD24D8">
        <w:t>The grant funds may be used towards (but not limited to):</w:t>
      </w:r>
    </w:p>
    <w:p w14:paraId="07DF0666" w14:textId="77777777" w:rsidR="00C10C9B" w:rsidRPr="00BD24D8" w:rsidRDefault="00C10C9B" w:rsidP="007D25D6">
      <w:pPr>
        <w:pStyle w:val="NoSpacing"/>
        <w:numPr>
          <w:ilvl w:val="0"/>
          <w:numId w:val="13"/>
        </w:numPr>
        <w:spacing w:line="276" w:lineRule="auto"/>
      </w:pPr>
      <w:r w:rsidRPr="00BD24D8">
        <w:t>Artist fees</w:t>
      </w:r>
    </w:p>
    <w:p w14:paraId="12052271" w14:textId="436B426C" w:rsidR="00C10C9B" w:rsidRPr="00BD24D8" w:rsidRDefault="0027670C" w:rsidP="007D25D6">
      <w:pPr>
        <w:pStyle w:val="NoSpacing"/>
        <w:numPr>
          <w:ilvl w:val="0"/>
          <w:numId w:val="13"/>
        </w:numPr>
        <w:spacing w:line="276" w:lineRule="auto"/>
      </w:pPr>
      <w:r>
        <w:t xml:space="preserve">Travel </w:t>
      </w:r>
      <w:r w:rsidRPr="00CA10E1">
        <w:rPr>
          <w:color w:val="auto"/>
        </w:rPr>
        <w:t xml:space="preserve">costs </w:t>
      </w:r>
      <w:r w:rsidR="00B037B3" w:rsidRPr="00CA10E1">
        <w:rPr>
          <w:color w:val="auto"/>
        </w:rPr>
        <w:t xml:space="preserve">(for travel activity </w:t>
      </w:r>
      <w:r w:rsidRPr="00CA10E1">
        <w:rPr>
          <w:color w:val="auto"/>
        </w:rPr>
        <w:t xml:space="preserve">in accordance with the </w:t>
      </w:r>
      <w:r w:rsidR="004625A7" w:rsidRPr="00CA10E1">
        <w:rPr>
          <w:color w:val="auto"/>
        </w:rPr>
        <w:t>Australian Government</w:t>
      </w:r>
      <w:r w:rsidR="00B037B3" w:rsidRPr="00CA10E1">
        <w:rPr>
          <w:color w:val="auto"/>
        </w:rPr>
        <w:t xml:space="preserve"> and relevant State/ Territory Government</w:t>
      </w:r>
      <w:r w:rsidR="004625A7" w:rsidRPr="00CA10E1">
        <w:rPr>
          <w:color w:val="auto"/>
        </w:rPr>
        <w:t xml:space="preserve"> travel advice</w:t>
      </w:r>
      <w:r w:rsidR="00B037B3" w:rsidRPr="00CA10E1">
        <w:rPr>
          <w:color w:val="auto"/>
        </w:rPr>
        <w:t>)</w:t>
      </w:r>
      <w:r w:rsidR="004625A7" w:rsidRPr="00CA10E1">
        <w:rPr>
          <w:color w:val="auto"/>
        </w:rPr>
        <w:t xml:space="preserve"> </w:t>
      </w:r>
    </w:p>
    <w:p w14:paraId="6A07030B" w14:textId="77777777" w:rsidR="00C10C9B" w:rsidRPr="00BD24D8" w:rsidRDefault="00C10C9B" w:rsidP="007D25D6">
      <w:pPr>
        <w:pStyle w:val="NoSpacing"/>
        <w:numPr>
          <w:ilvl w:val="0"/>
          <w:numId w:val="13"/>
        </w:numPr>
        <w:spacing w:line="276" w:lineRule="auto"/>
      </w:pPr>
      <w:r w:rsidRPr="00BD24D8">
        <w:t>Accommodation</w:t>
      </w:r>
    </w:p>
    <w:p w14:paraId="2A0CAD77" w14:textId="77777777" w:rsidR="00C10C9B" w:rsidRPr="00BD24D8" w:rsidRDefault="00C10C9B" w:rsidP="007D25D6">
      <w:pPr>
        <w:pStyle w:val="NoSpacing"/>
        <w:numPr>
          <w:ilvl w:val="0"/>
          <w:numId w:val="13"/>
        </w:numPr>
        <w:spacing w:line="276" w:lineRule="auto"/>
      </w:pPr>
      <w:r w:rsidRPr="00BD24D8">
        <w:t>Materials</w:t>
      </w:r>
    </w:p>
    <w:p w14:paraId="43677A5C" w14:textId="77777777" w:rsidR="00C10C9B" w:rsidRPr="00BD24D8" w:rsidRDefault="00C10C9B" w:rsidP="007D25D6">
      <w:pPr>
        <w:pStyle w:val="NoSpacing"/>
        <w:numPr>
          <w:ilvl w:val="0"/>
          <w:numId w:val="13"/>
        </w:numPr>
        <w:spacing w:line="276" w:lineRule="auto"/>
      </w:pPr>
      <w:r w:rsidRPr="00BD24D8">
        <w:t>Venue hire</w:t>
      </w:r>
    </w:p>
    <w:p w14:paraId="73CDE3E0" w14:textId="77777777" w:rsidR="00C10C9B" w:rsidRPr="00BD24D8" w:rsidRDefault="00C10C9B" w:rsidP="007D25D6">
      <w:pPr>
        <w:pStyle w:val="NoSpacing"/>
        <w:numPr>
          <w:ilvl w:val="0"/>
          <w:numId w:val="13"/>
        </w:numPr>
        <w:spacing w:line="276" w:lineRule="auto"/>
      </w:pPr>
      <w:r w:rsidRPr="00BD24D8">
        <w:t>Equipment hire</w:t>
      </w:r>
    </w:p>
    <w:p w14:paraId="3CABFB04" w14:textId="77777777" w:rsidR="00C10C9B" w:rsidRDefault="00C10C9B" w:rsidP="007D25D6">
      <w:pPr>
        <w:pStyle w:val="NoSpacing"/>
        <w:numPr>
          <w:ilvl w:val="0"/>
          <w:numId w:val="13"/>
        </w:numPr>
        <w:spacing w:line="276" w:lineRule="auto"/>
      </w:pPr>
      <w:r w:rsidRPr="00BD24D8">
        <w:t>Project administrative and documentation</w:t>
      </w:r>
      <w:r w:rsidRPr="00BD24D8">
        <w:rPr>
          <w:rStyle w:val="FootnoteReference"/>
          <w:sz w:val="24"/>
          <w:szCs w:val="24"/>
        </w:rPr>
        <w:footnoteReference w:id="2"/>
      </w:r>
      <w:r w:rsidRPr="00BD24D8">
        <w:t xml:space="preserve"> costs (no more than 10%)</w:t>
      </w:r>
    </w:p>
    <w:p w14:paraId="2CC99EFF" w14:textId="77777777" w:rsidR="00C10C9B" w:rsidRDefault="00C10C9B" w:rsidP="00C10C9B">
      <w:pPr>
        <w:pStyle w:val="NoSpacing"/>
        <w:ind w:left="720"/>
      </w:pPr>
    </w:p>
    <w:p w14:paraId="4DE56E9C" w14:textId="77777777" w:rsidR="00C10C9B" w:rsidRDefault="00C10C9B" w:rsidP="00C10C9B">
      <w:pPr>
        <w:pStyle w:val="Heading3"/>
      </w:pPr>
      <w:r>
        <w:t xml:space="preserve">What will the National Regional Arts Fellowship Program </w:t>
      </w:r>
      <w:r w:rsidRPr="00EA0DF0">
        <w:rPr>
          <w:color w:val="FF0000"/>
          <w:u w:val="single"/>
        </w:rPr>
        <w:t>not</w:t>
      </w:r>
      <w:r w:rsidRPr="00EA0DF0">
        <w:rPr>
          <w:color w:val="FF0000"/>
        </w:rPr>
        <w:t xml:space="preserve"> </w:t>
      </w:r>
      <w:r>
        <w:t xml:space="preserve">support? </w:t>
      </w:r>
    </w:p>
    <w:p w14:paraId="75D12592" w14:textId="77777777" w:rsidR="00C10C9B" w:rsidRPr="00BD24D8" w:rsidRDefault="00C10C9B" w:rsidP="007D25D6">
      <w:pPr>
        <w:pStyle w:val="NoSpacing"/>
        <w:numPr>
          <w:ilvl w:val="0"/>
          <w:numId w:val="14"/>
        </w:numPr>
        <w:spacing w:line="276" w:lineRule="auto"/>
      </w:pPr>
      <w:r w:rsidRPr="00BD24D8">
        <w:t xml:space="preserve">Applications from applicants residing in MMM1 locations.  </w:t>
      </w:r>
    </w:p>
    <w:p w14:paraId="739B3624" w14:textId="77777777" w:rsidR="00C10C9B" w:rsidRPr="00BD24D8" w:rsidRDefault="00C10C9B" w:rsidP="007D25D6">
      <w:pPr>
        <w:pStyle w:val="NoSpacing"/>
        <w:numPr>
          <w:ilvl w:val="0"/>
          <w:numId w:val="14"/>
        </w:numPr>
        <w:spacing w:line="276" w:lineRule="auto"/>
      </w:pPr>
      <w:r w:rsidRPr="00BD24D8">
        <w:t xml:space="preserve">Projects principally benefitting a major city or metropolitan location. </w:t>
      </w:r>
    </w:p>
    <w:p w14:paraId="2478F6B2" w14:textId="77777777" w:rsidR="00C10C9B" w:rsidRPr="00BD24D8" w:rsidRDefault="00C10C9B" w:rsidP="007D25D6">
      <w:pPr>
        <w:pStyle w:val="NoSpacing"/>
        <w:numPr>
          <w:ilvl w:val="0"/>
          <w:numId w:val="14"/>
        </w:numPr>
        <w:spacing w:line="276" w:lineRule="auto"/>
      </w:pPr>
      <w:r w:rsidRPr="00BD24D8">
        <w:t xml:space="preserve">Components of projects that are also funded by other programs administered by the Australian Government. </w:t>
      </w:r>
    </w:p>
    <w:p w14:paraId="4F9CC8A1" w14:textId="77777777" w:rsidR="00C10C9B" w:rsidRPr="00BD24D8" w:rsidRDefault="00C10C9B" w:rsidP="007D25D6">
      <w:pPr>
        <w:pStyle w:val="NoSpacing"/>
        <w:numPr>
          <w:ilvl w:val="0"/>
          <w:numId w:val="14"/>
        </w:numPr>
        <w:spacing w:line="276" w:lineRule="auto"/>
      </w:pPr>
      <w:r w:rsidRPr="00BD24D8">
        <w:t xml:space="preserve">Projects that do not substantially align with the objectives of the program. </w:t>
      </w:r>
    </w:p>
    <w:p w14:paraId="4CC9AAA5" w14:textId="77777777" w:rsidR="00C10C9B" w:rsidRPr="00BD24D8" w:rsidRDefault="00C10C9B" w:rsidP="007D25D6">
      <w:pPr>
        <w:pStyle w:val="NoSpacing"/>
        <w:numPr>
          <w:ilvl w:val="0"/>
          <w:numId w:val="14"/>
        </w:numPr>
        <w:spacing w:line="276" w:lineRule="auto"/>
      </w:pPr>
      <w:r w:rsidRPr="00BD24D8">
        <w:t xml:space="preserve">Projects that commence before funding is approved. Projects will be ineligible for funding if they have already been advertised by the applicant, including any online marketing on websites or via social media, until notified of the decision. </w:t>
      </w:r>
    </w:p>
    <w:p w14:paraId="6FA453D4" w14:textId="77777777" w:rsidR="00C10C9B" w:rsidRPr="00BD24D8" w:rsidRDefault="00C10C9B" w:rsidP="007D25D6">
      <w:pPr>
        <w:pStyle w:val="NoSpacing"/>
        <w:numPr>
          <w:ilvl w:val="0"/>
          <w:numId w:val="14"/>
        </w:numPr>
        <w:spacing w:line="276" w:lineRule="auto"/>
      </w:pPr>
      <w:r w:rsidRPr="00BD24D8">
        <w:t xml:space="preserve">Academic activity, including wages or course work that is required as part of any tertiary academic program. </w:t>
      </w:r>
    </w:p>
    <w:p w14:paraId="0E30EEB2" w14:textId="77777777" w:rsidR="00C10C9B" w:rsidRPr="00BD24D8" w:rsidRDefault="00C10C9B" w:rsidP="007D25D6">
      <w:pPr>
        <w:pStyle w:val="NoSpacing"/>
        <w:numPr>
          <w:ilvl w:val="0"/>
          <w:numId w:val="14"/>
        </w:numPr>
        <w:spacing w:line="276" w:lineRule="auto"/>
      </w:pPr>
      <w:r w:rsidRPr="00BD24D8">
        <w:t xml:space="preserve">Touring projects that involve touring from major urban centres to regional communities. </w:t>
      </w:r>
    </w:p>
    <w:p w14:paraId="0641CDC0" w14:textId="77777777" w:rsidR="00C10C9B" w:rsidRPr="00BD24D8" w:rsidRDefault="00C10C9B" w:rsidP="007D25D6">
      <w:pPr>
        <w:pStyle w:val="NoSpacing"/>
        <w:numPr>
          <w:ilvl w:val="0"/>
          <w:numId w:val="14"/>
        </w:numPr>
        <w:spacing w:line="276" w:lineRule="auto"/>
      </w:pPr>
      <w:r w:rsidRPr="00BD24D8">
        <w:lastRenderedPageBreak/>
        <w:t xml:space="preserve">Infrastructure projects and projects involving the purchase of assets. </w:t>
      </w:r>
    </w:p>
    <w:p w14:paraId="257F033D" w14:textId="77777777" w:rsidR="00C10C9B" w:rsidRPr="00BD24D8" w:rsidRDefault="00C10C9B" w:rsidP="007D25D6">
      <w:pPr>
        <w:pStyle w:val="NoSpacing"/>
        <w:numPr>
          <w:ilvl w:val="0"/>
          <w:numId w:val="14"/>
        </w:numPr>
        <w:spacing w:line="276" w:lineRule="auto"/>
      </w:pPr>
      <w:r w:rsidRPr="00BD24D8">
        <w:t xml:space="preserve">Applicants who have any outstanding reports, acquittals or serious breaches relating to any Australian Government funding. </w:t>
      </w:r>
    </w:p>
    <w:p w14:paraId="3B98B242" w14:textId="77777777" w:rsidR="00923A51" w:rsidRDefault="00923A51" w:rsidP="007D25D6">
      <w:pPr>
        <w:pStyle w:val="NoSpacing"/>
        <w:spacing w:line="276" w:lineRule="auto"/>
        <w:rPr>
          <w:b/>
        </w:rPr>
      </w:pPr>
    </w:p>
    <w:p w14:paraId="230B7398" w14:textId="224CD5CC" w:rsidR="00C10C9B" w:rsidRPr="008864E6" w:rsidRDefault="00C10C9B" w:rsidP="007D25D6">
      <w:pPr>
        <w:pStyle w:val="NoSpacing"/>
        <w:spacing w:line="276" w:lineRule="auto"/>
        <w:rPr>
          <w:rStyle w:val="Hyperlink"/>
          <w:b/>
          <w:color w:val="00000A"/>
          <w:u w:val="none"/>
        </w:rPr>
      </w:pPr>
      <w:r w:rsidRPr="00C10C9B">
        <w:rPr>
          <w:b/>
        </w:rPr>
        <w:t xml:space="preserve">If in doubt about eligible activities, please contact the RAF </w:t>
      </w:r>
      <w:r w:rsidR="00ED553B">
        <w:rPr>
          <w:b/>
        </w:rPr>
        <w:t xml:space="preserve">Grants </w:t>
      </w:r>
      <w:r w:rsidRPr="00C10C9B">
        <w:rPr>
          <w:b/>
        </w:rPr>
        <w:t>Man</w:t>
      </w:r>
      <w:r w:rsidR="008864E6">
        <w:rPr>
          <w:b/>
        </w:rPr>
        <w:t xml:space="preserve">ager to discuss your situation, </w:t>
      </w:r>
      <w:hyperlink r:id="rId10" w:history="1">
        <w:r w:rsidRPr="00224D07">
          <w:rPr>
            <w:rStyle w:val="Hyperlink"/>
          </w:rPr>
          <w:t>rafmanager@regionalarts.com.au</w:t>
        </w:r>
      </w:hyperlink>
    </w:p>
    <w:p w14:paraId="18BB3591" w14:textId="77777777" w:rsidR="00923A51" w:rsidRDefault="00923A51" w:rsidP="00C10C9B">
      <w:pPr>
        <w:pStyle w:val="Heading3"/>
      </w:pPr>
    </w:p>
    <w:p w14:paraId="054C5ED1" w14:textId="7EF50484" w:rsidR="00C10C9B" w:rsidRDefault="00C10C9B" w:rsidP="00C10C9B">
      <w:pPr>
        <w:pStyle w:val="Heading3"/>
      </w:pPr>
      <w:r>
        <w:t>Assessment Criteria</w:t>
      </w:r>
    </w:p>
    <w:p w14:paraId="5DDE2076" w14:textId="70C755DD" w:rsidR="00C10C9B" w:rsidRPr="00BD24D8" w:rsidRDefault="00C10C9B" w:rsidP="007D25D6">
      <w:pPr>
        <w:pStyle w:val="NoSpacing"/>
        <w:spacing w:line="276" w:lineRule="auto"/>
      </w:pPr>
      <w:r w:rsidRPr="00BD24D8">
        <w:t>All applications will be assessed on the degree to which t</w:t>
      </w:r>
      <w:r w:rsidR="00CA10E1">
        <w:t xml:space="preserve">hey meet the program objectives, as listed on page 2 of these Guidelines. </w:t>
      </w:r>
    </w:p>
    <w:p w14:paraId="48793EA0" w14:textId="2A3600D6" w:rsidR="00C10C9B" w:rsidRDefault="00C10C9B" w:rsidP="007D25D6">
      <w:pPr>
        <w:spacing w:after="0" w:line="276" w:lineRule="auto"/>
      </w:pPr>
    </w:p>
    <w:p w14:paraId="198339ED" w14:textId="1DD288F6" w:rsidR="00C10C9B" w:rsidRPr="00BD24D8" w:rsidRDefault="00CA10E1" w:rsidP="007D25D6">
      <w:pPr>
        <w:pStyle w:val="NoSpacing"/>
        <w:spacing w:line="276" w:lineRule="auto"/>
      </w:pPr>
      <w:r>
        <w:t xml:space="preserve">The </w:t>
      </w:r>
      <w:r w:rsidR="00ED553B">
        <w:t>Assessment</w:t>
      </w:r>
      <w:r>
        <w:t xml:space="preserve"> Panel will also assess applications on viability, ensuing </w:t>
      </w:r>
      <w:r w:rsidR="00C10C9B" w:rsidRPr="00BD24D8">
        <w:t xml:space="preserve">the proposal is </w:t>
      </w:r>
      <w:r w:rsidR="005B7998">
        <w:t xml:space="preserve">relevant, aligning with your practice, </w:t>
      </w:r>
      <w:r w:rsidR="00C10C9B" w:rsidRPr="00BD24D8">
        <w:t xml:space="preserve">well </w:t>
      </w:r>
      <w:proofErr w:type="gramStart"/>
      <w:r w:rsidR="00C10C9B" w:rsidRPr="00BD24D8">
        <w:t>planned</w:t>
      </w:r>
      <w:proofErr w:type="gramEnd"/>
      <w:r w:rsidR="00C10C9B" w:rsidRPr="00BD24D8">
        <w:t xml:space="preserve"> and realistically budgeted including plans for timely completion of the project.</w:t>
      </w:r>
      <w:r w:rsidR="005B7998">
        <w:t xml:space="preserve"> </w:t>
      </w:r>
    </w:p>
    <w:p w14:paraId="13411CD6" w14:textId="77777777" w:rsidR="00C10C9B" w:rsidRPr="00BD24D8" w:rsidRDefault="00C10C9B" w:rsidP="007D25D6">
      <w:pPr>
        <w:spacing w:after="0" w:line="276" w:lineRule="auto"/>
      </w:pPr>
    </w:p>
    <w:p w14:paraId="43FC01DA" w14:textId="77777777" w:rsidR="00C10C9B" w:rsidRPr="00BD24D8" w:rsidRDefault="00C10C9B" w:rsidP="007D25D6">
      <w:pPr>
        <w:pStyle w:val="NoSpacing"/>
        <w:spacing w:line="276" w:lineRule="auto"/>
      </w:pPr>
      <w:r w:rsidRPr="00BD24D8">
        <w:t>Applicants are encouraged to provide support material that demonstrates:</w:t>
      </w:r>
    </w:p>
    <w:p w14:paraId="35DFE64E" w14:textId="77777777" w:rsidR="00C10C9B" w:rsidRPr="00BD24D8" w:rsidRDefault="00C10C9B" w:rsidP="007D25D6">
      <w:pPr>
        <w:pStyle w:val="NoSpacing"/>
        <w:numPr>
          <w:ilvl w:val="0"/>
          <w:numId w:val="17"/>
        </w:numPr>
        <w:spacing w:line="276" w:lineRule="auto"/>
      </w:pPr>
      <w:r w:rsidRPr="00BD24D8">
        <w:t>confirmation and details of support from any organisation(s), individual(s) or institution(s) with which the applicant intends to develop their project,</w:t>
      </w:r>
    </w:p>
    <w:p w14:paraId="69931D91" w14:textId="77777777" w:rsidR="00C10C9B" w:rsidRPr="00BD24D8" w:rsidRDefault="00C10C9B" w:rsidP="007D25D6">
      <w:pPr>
        <w:pStyle w:val="NoSpacing"/>
        <w:numPr>
          <w:ilvl w:val="0"/>
          <w:numId w:val="17"/>
        </w:numPr>
        <w:spacing w:line="276" w:lineRule="auto"/>
      </w:pPr>
      <w:r w:rsidRPr="00BD24D8">
        <w:t>the level of community and peer support for the Fellowship proposal, and</w:t>
      </w:r>
    </w:p>
    <w:p w14:paraId="4BE23EB5" w14:textId="77777777" w:rsidR="00C10C9B" w:rsidRPr="00BD24D8" w:rsidRDefault="00C10C9B" w:rsidP="007D25D6">
      <w:pPr>
        <w:pStyle w:val="NoSpacing"/>
        <w:numPr>
          <w:ilvl w:val="0"/>
          <w:numId w:val="17"/>
        </w:numPr>
        <w:spacing w:line="276" w:lineRule="auto"/>
      </w:pPr>
      <w:r w:rsidRPr="00BD24D8">
        <w:t>examples of the applicant’s professional achievement, including artistic support material.</w:t>
      </w:r>
    </w:p>
    <w:p w14:paraId="40099B22" w14:textId="77777777" w:rsidR="00C10C9B" w:rsidRDefault="00C10C9B" w:rsidP="00C10C9B">
      <w:pPr>
        <w:spacing w:after="0"/>
      </w:pPr>
    </w:p>
    <w:p w14:paraId="4B914FCD" w14:textId="77777777" w:rsidR="00C10C9B" w:rsidRDefault="00C10C9B" w:rsidP="00C10C9B">
      <w:pPr>
        <w:pStyle w:val="Heading3"/>
      </w:pPr>
      <w:r>
        <w:t>Assessment Process</w:t>
      </w:r>
    </w:p>
    <w:p w14:paraId="20AF4D42" w14:textId="0DF6627B" w:rsidR="00C10C9B" w:rsidRPr="00BD24D8" w:rsidRDefault="00C10C9B" w:rsidP="007D25D6">
      <w:pPr>
        <w:pStyle w:val="NoSpacing"/>
        <w:spacing w:line="276" w:lineRule="auto"/>
      </w:pPr>
      <w:r w:rsidRPr="00BD24D8">
        <w:t xml:space="preserve">Applications will be reviewed by a national </w:t>
      </w:r>
      <w:r w:rsidR="00ED553B">
        <w:t>Assessor Panel</w:t>
      </w:r>
      <w:r w:rsidRPr="00BD24D8">
        <w:t xml:space="preserve">, with consideration to these guidelines and </w:t>
      </w:r>
      <w:r w:rsidR="00CA10E1">
        <w:t>assessment</w:t>
      </w:r>
      <w:r w:rsidRPr="00BD24D8">
        <w:t xml:space="preserve"> criteria.  These decisions are final. No conversations will be entered into with the </w:t>
      </w:r>
      <w:r w:rsidR="00ED553B">
        <w:t>Assessor</w:t>
      </w:r>
      <w:r w:rsidRPr="00BD24D8">
        <w:t xml:space="preserve"> Panel or Regional Arts Australia about the outcomes. Written feedback can be provided to applicants upon request. </w:t>
      </w:r>
    </w:p>
    <w:p w14:paraId="00339208" w14:textId="77777777" w:rsidR="00C10C9B" w:rsidRDefault="00C10C9B" w:rsidP="00C10C9B">
      <w:pPr>
        <w:spacing w:after="0" w:line="240" w:lineRule="auto"/>
      </w:pPr>
    </w:p>
    <w:p w14:paraId="5575E118" w14:textId="77777777" w:rsidR="00C10C9B" w:rsidRDefault="00C10C9B" w:rsidP="00C10C9B">
      <w:pPr>
        <w:pStyle w:val="Heading3"/>
      </w:pPr>
      <w:r>
        <w:t>If you are successful</w:t>
      </w:r>
    </w:p>
    <w:p w14:paraId="26494BA9" w14:textId="0BDCB5E8" w:rsidR="00C10C9B" w:rsidRPr="00BD24D8" w:rsidRDefault="00C10C9B" w:rsidP="007D25D6">
      <w:pPr>
        <w:pStyle w:val="NoSpacing"/>
        <w:spacing w:line="276" w:lineRule="auto"/>
      </w:pPr>
      <w:r w:rsidRPr="00BD24D8">
        <w:t xml:space="preserve">Names and contact details of successful applicants will be provided to the </w:t>
      </w:r>
      <w:r w:rsidRPr="00B037B3">
        <w:t xml:space="preserve">Federal Minister </w:t>
      </w:r>
      <w:r w:rsidR="006B1890">
        <w:t>for Infrastructure, Transport, Regional Development, Communications and the Arts</w:t>
      </w:r>
      <w:r w:rsidRPr="00B037B3">
        <w:t>, members of Parliament and</w:t>
      </w:r>
      <w:r w:rsidRPr="00BD24D8">
        <w:t xml:space="preserve"> Department staff along with descriptions of the projects to be supported. Applicants will be required to provide their approval for this release of information as part of the application process. </w:t>
      </w:r>
    </w:p>
    <w:p w14:paraId="64E85082" w14:textId="77777777" w:rsidR="00C10C9B" w:rsidRPr="00BD24D8" w:rsidRDefault="00C10C9B" w:rsidP="007D25D6">
      <w:pPr>
        <w:pStyle w:val="NoSpacing"/>
        <w:spacing w:line="276" w:lineRule="auto"/>
      </w:pPr>
    </w:p>
    <w:p w14:paraId="3F657B52" w14:textId="77777777" w:rsidR="00C10C9B" w:rsidRPr="00BD24D8" w:rsidRDefault="00C10C9B" w:rsidP="007D25D6">
      <w:pPr>
        <w:pStyle w:val="NoSpacing"/>
        <w:spacing w:line="276" w:lineRule="auto"/>
      </w:pPr>
      <w:r w:rsidRPr="00BD24D8">
        <w:t xml:space="preserve">Fellowship recipients will be asked to outline how their project will be documented and shared. Regional Arts Australia will work with recipients to identify appropriate platforms and channels for sharing their project. Applicants will be requested to outline their ideas for </w:t>
      </w:r>
      <w:r w:rsidRPr="00BD24D8">
        <w:lastRenderedPageBreak/>
        <w:t xml:space="preserve">documentation and sharing as part of the application process. </w:t>
      </w:r>
    </w:p>
    <w:p w14:paraId="3338C870" w14:textId="77777777" w:rsidR="00C10C9B" w:rsidRPr="00BD24D8" w:rsidRDefault="00C10C9B" w:rsidP="007D25D6">
      <w:pPr>
        <w:pStyle w:val="NoSpacing"/>
        <w:spacing w:line="276" w:lineRule="auto"/>
      </w:pPr>
    </w:p>
    <w:p w14:paraId="246E4DC0" w14:textId="76866BFA" w:rsidR="00C10C9B" w:rsidRDefault="00C10C9B" w:rsidP="007D25D6">
      <w:pPr>
        <w:pStyle w:val="NoSpacing"/>
        <w:spacing w:line="276" w:lineRule="auto"/>
      </w:pPr>
      <w:r w:rsidRPr="00BD24D8">
        <w:t xml:space="preserve">All Fellowship recipients must acknowledge the support of Regional Arts Australia and the Australian Government in all media releases and promotional activities, with the logos and text provided. </w:t>
      </w:r>
    </w:p>
    <w:p w14:paraId="1DE943BE" w14:textId="5A0A2DBB" w:rsidR="00B61C9F" w:rsidRDefault="00B61C9F" w:rsidP="007D25D6">
      <w:pPr>
        <w:pStyle w:val="NoSpacing"/>
        <w:spacing w:line="276" w:lineRule="auto"/>
      </w:pPr>
    </w:p>
    <w:p w14:paraId="508AFF93" w14:textId="77777777" w:rsidR="00B61C9F" w:rsidRPr="00BD24D8" w:rsidRDefault="00B61C9F" w:rsidP="00B61C9F">
      <w:pPr>
        <w:pStyle w:val="NoSpacing"/>
        <w:spacing w:line="276" w:lineRule="auto"/>
      </w:pPr>
      <w:r w:rsidRPr="00BD24D8">
        <w:t xml:space="preserve">While no public outcome is required, applicants must document their experience and share their findings, in a way that is nominated by the applicant. Regional Arts Australia will provide opportunities for fellowship recipients to share their experience. </w:t>
      </w:r>
    </w:p>
    <w:p w14:paraId="36A98928" w14:textId="77777777" w:rsidR="00C10C9B" w:rsidRPr="00BD24D8" w:rsidRDefault="00C10C9B" w:rsidP="007D25D6">
      <w:pPr>
        <w:pStyle w:val="NoSpacing"/>
        <w:spacing w:line="276" w:lineRule="auto"/>
      </w:pPr>
    </w:p>
    <w:p w14:paraId="20FF852C" w14:textId="79162A1D" w:rsidR="00C10C9B" w:rsidRPr="00BD24D8" w:rsidRDefault="00C10C9B" w:rsidP="007D25D6">
      <w:pPr>
        <w:pStyle w:val="NoSpacing"/>
        <w:spacing w:line="276" w:lineRule="auto"/>
      </w:pPr>
      <w:r w:rsidRPr="00BD24D8">
        <w:t xml:space="preserve">Each Fellow must provide an acquittal to Regional Arts Australia at the completion of the project, and by </w:t>
      </w:r>
      <w:r w:rsidR="006B1890">
        <w:rPr>
          <w:b/>
        </w:rPr>
        <w:t>30 November 2023</w:t>
      </w:r>
      <w:r w:rsidRPr="00BD24D8">
        <w:t>. The Final Report should describe:</w:t>
      </w:r>
    </w:p>
    <w:p w14:paraId="05A4A0F6" w14:textId="77777777" w:rsidR="00C10C9B" w:rsidRPr="00BD24D8" w:rsidRDefault="00C10C9B" w:rsidP="007D25D6">
      <w:pPr>
        <w:pStyle w:val="NoSpacing"/>
        <w:numPr>
          <w:ilvl w:val="0"/>
          <w:numId w:val="18"/>
        </w:numPr>
        <w:spacing w:line="276" w:lineRule="auto"/>
      </w:pPr>
      <w:r w:rsidRPr="00BD24D8">
        <w:t>the activities undertaken in the Fellowship program,</w:t>
      </w:r>
    </w:p>
    <w:p w14:paraId="17BFA4C8" w14:textId="77777777" w:rsidR="00C10C9B" w:rsidRPr="00BD24D8" w:rsidRDefault="00C10C9B" w:rsidP="007D25D6">
      <w:pPr>
        <w:pStyle w:val="NoSpacing"/>
        <w:numPr>
          <w:ilvl w:val="0"/>
          <w:numId w:val="18"/>
        </w:numPr>
        <w:spacing w:line="276" w:lineRule="auto"/>
      </w:pPr>
      <w:r w:rsidRPr="00BD24D8">
        <w:t>the artistic and professional outcomes and benefits to the community</w:t>
      </w:r>
      <w:r w:rsidRPr="00BD24D8">
        <w:rPr>
          <w:rStyle w:val="FootnoteReference"/>
          <w:sz w:val="24"/>
          <w:szCs w:val="24"/>
        </w:rPr>
        <w:footnoteReference w:id="3"/>
      </w:r>
      <w:r w:rsidRPr="00BD24D8">
        <w:t xml:space="preserve">, and </w:t>
      </w:r>
    </w:p>
    <w:p w14:paraId="2E2154F7" w14:textId="77777777" w:rsidR="00C10C9B" w:rsidRPr="00BD24D8" w:rsidRDefault="00C10C9B" w:rsidP="007D25D6">
      <w:pPr>
        <w:pStyle w:val="NoSpacing"/>
        <w:numPr>
          <w:ilvl w:val="0"/>
          <w:numId w:val="18"/>
        </w:numPr>
        <w:spacing w:line="276" w:lineRule="auto"/>
      </w:pPr>
      <w:r w:rsidRPr="00BD24D8">
        <w:t>itemised expenditure of Fellowship funds.</w:t>
      </w:r>
    </w:p>
    <w:p w14:paraId="4FC54612" w14:textId="77777777" w:rsidR="00C10C9B" w:rsidRDefault="00C10C9B" w:rsidP="00C10C9B">
      <w:pPr>
        <w:rPr>
          <w:sz w:val="23"/>
          <w:szCs w:val="23"/>
        </w:rPr>
      </w:pPr>
    </w:p>
    <w:p w14:paraId="5E1DFF2C" w14:textId="752ED3E7" w:rsidR="00C10C9B" w:rsidRDefault="00EF2865" w:rsidP="00C10C9B">
      <w:pPr>
        <w:pStyle w:val="Heading3"/>
      </w:pPr>
      <w:r>
        <w:t>How to apply</w:t>
      </w:r>
    </w:p>
    <w:p w14:paraId="3E3C8907" w14:textId="77777777" w:rsidR="007D25D6" w:rsidRPr="00BD24D8" w:rsidRDefault="007D25D6" w:rsidP="007D25D6">
      <w:pPr>
        <w:pStyle w:val="NoSpacing"/>
        <w:spacing w:line="276" w:lineRule="auto"/>
      </w:pPr>
      <w:r w:rsidRPr="00BD24D8">
        <w:t xml:space="preserve">All applications are to be submitted online using the SmartyGrants system. </w:t>
      </w:r>
    </w:p>
    <w:p w14:paraId="3361974D" w14:textId="56CC4C8C" w:rsidR="007D25D6" w:rsidRPr="00EB7985" w:rsidRDefault="001910A9" w:rsidP="007D25D6">
      <w:pPr>
        <w:pStyle w:val="NoSpacing"/>
        <w:spacing w:line="276" w:lineRule="auto"/>
        <w:rPr>
          <w:rFonts w:ascii="Helvetica Neue" w:eastAsia="Times New Roman" w:hAnsi="Helvetica Neue" w:cs="Times New Roman"/>
          <w:color w:val="444444"/>
          <w:shd w:val="clear" w:color="auto" w:fill="FFFFFF"/>
          <w:lang w:val="en-US"/>
        </w:rPr>
      </w:pPr>
      <w:hyperlink r:id="rId11" w:history="1">
        <w:r w:rsidR="007D25D6" w:rsidRPr="006B1890">
          <w:rPr>
            <w:rStyle w:val="Hyperlink"/>
            <w:rFonts w:asciiTheme="minorHAnsi" w:hAnsiTheme="minorHAnsi" w:cstheme="minorHAnsi"/>
            <w:highlight w:val="yellow"/>
            <w:shd w:val="clear" w:color="auto" w:fill="FFFFFF"/>
            <w:lang w:val="en-US"/>
          </w:rPr>
          <w:t>https://regionalarts.smartygrants.com.au/Fellowships2021</w:t>
        </w:r>
      </w:hyperlink>
    </w:p>
    <w:p w14:paraId="2231390A" w14:textId="77777777" w:rsidR="00C10C9B" w:rsidRPr="00BD24D8" w:rsidRDefault="00C10C9B" w:rsidP="007D25D6">
      <w:pPr>
        <w:pStyle w:val="NoSpacing"/>
        <w:spacing w:line="276" w:lineRule="auto"/>
        <w:rPr>
          <w:rFonts w:ascii="Helvetica Neue" w:eastAsia="Times New Roman" w:hAnsi="Helvetica Neue" w:cs="Times New Roman"/>
          <w:color w:val="444444"/>
          <w:shd w:val="clear" w:color="auto" w:fill="FFFFFF"/>
          <w:lang w:val="en-US"/>
        </w:rPr>
      </w:pPr>
    </w:p>
    <w:p w14:paraId="6B7AB6D1" w14:textId="77777777" w:rsidR="00C10C9B" w:rsidRDefault="00C10C9B" w:rsidP="00C10C9B">
      <w:pPr>
        <w:pStyle w:val="Heading3"/>
      </w:pPr>
      <w:r>
        <w:t>Timing</w:t>
      </w:r>
    </w:p>
    <w:p w14:paraId="5DC4559A" w14:textId="76AB1575" w:rsidR="00C10C9B" w:rsidRPr="00C10C9B" w:rsidRDefault="00C10C9B" w:rsidP="007D25D6">
      <w:pPr>
        <w:pStyle w:val="NoSpacing"/>
        <w:spacing w:line="276" w:lineRule="auto"/>
        <w:rPr>
          <w:b/>
        </w:rPr>
      </w:pPr>
      <w:r w:rsidRPr="00C10C9B">
        <w:rPr>
          <w:b/>
        </w:rPr>
        <w:t xml:space="preserve">Opening date: 9.00am (AEDT) Monday </w:t>
      </w:r>
      <w:r w:rsidR="00562C9D">
        <w:rPr>
          <w:b/>
        </w:rPr>
        <w:t>1</w:t>
      </w:r>
      <w:r w:rsidR="00562C9D" w:rsidRPr="00562C9D">
        <w:rPr>
          <w:b/>
          <w:vertAlign w:val="superscript"/>
        </w:rPr>
        <w:t>st</w:t>
      </w:r>
      <w:r w:rsidR="00562C9D">
        <w:rPr>
          <w:b/>
        </w:rPr>
        <w:t xml:space="preserve"> February 2021</w:t>
      </w:r>
      <w:r w:rsidR="00923A51">
        <w:rPr>
          <w:b/>
        </w:rPr>
        <w:t>.</w:t>
      </w:r>
    </w:p>
    <w:p w14:paraId="5014E184" w14:textId="6D6F61E1" w:rsidR="00C10C9B" w:rsidRPr="00C10C9B" w:rsidRDefault="00C10C9B" w:rsidP="007D25D6">
      <w:pPr>
        <w:pStyle w:val="NoSpacing"/>
        <w:spacing w:line="276" w:lineRule="auto"/>
        <w:rPr>
          <w:b/>
        </w:rPr>
      </w:pPr>
      <w:r w:rsidRPr="00C10C9B">
        <w:rPr>
          <w:b/>
        </w:rPr>
        <w:t xml:space="preserve">Closing date: 5.00pm (AEDT) </w:t>
      </w:r>
      <w:r w:rsidR="00526660">
        <w:rPr>
          <w:b/>
        </w:rPr>
        <w:t>Monday 8</w:t>
      </w:r>
      <w:r w:rsidR="00562C9D" w:rsidRPr="00562C9D">
        <w:rPr>
          <w:b/>
          <w:vertAlign w:val="superscript"/>
        </w:rPr>
        <w:t>th</w:t>
      </w:r>
      <w:r w:rsidR="00562C9D">
        <w:rPr>
          <w:b/>
        </w:rPr>
        <w:t xml:space="preserve"> March 2021</w:t>
      </w:r>
      <w:r w:rsidR="00923A51">
        <w:rPr>
          <w:b/>
        </w:rPr>
        <w:t>.</w:t>
      </w:r>
    </w:p>
    <w:p w14:paraId="4C1C665C" w14:textId="178CE03B" w:rsidR="00C10C9B" w:rsidRPr="00C10C9B" w:rsidRDefault="00923A51" w:rsidP="007D25D6">
      <w:pPr>
        <w:pStyle w:val="NoSpacing"/>
        <w:spacing w:line="276" w:lineRule="auto"/>
        <w:rPr>
          <w:b/>
        </w:rPr>
      </w:pPr>
      <w:r>
        <w:rPr>
          <w:b/>
        </w:rPr>
        <w:t>Fellowship activities must take place</w:t>
      </w:r>
      <w:r w:rsidR="00C10C9B" w:rsidRPr="008E40AD">
        <w:rPr>
          <w:b/>
        </w:rPr>
        <w:t xml:space="preserve"> between </w:t>
      </w:r>
      <w:r w:rsidR="00562C9D" w:rsidRPr="008E40AD">
        <w:rPr>
          <w:b/>
        </w:rPr>
        <w:t>1</w:t>
      </w:r>
      <w:r w:rsidR="008E40AD" w:rsidRPr="008E40AD">
        <w:rPr>
          <w:b/>
          <w:vertAlign w:val="superscript"/>
        </w:rPr>
        <w:t>st</w:t>
      </w:r>
      <w:r w:rsidR="008E40AD" w:rsidRPr="008E40AD">
        <w:rPr>
          <w:b/>
        </w:rPr>
        <w:t xml:space="preserve"> </w:t>
      </w:r>
      <w:r w:rsidR="007D25D6">
        <w:rPr>
          <w:b/>
        </w:rPr>
        <w:t>June</w:t>
      </w:r>
      <w:r w:rsidR="00C10C9B" w:rsidRPr="008E40AD">
        <w:rPr>
          <w:b/>
        </w:rPr>
        <w:t xml:space="preserve"> </w:t>
      </w:r>
      <w:r w:rsidR="007D25D6">
        <w:rPr>
          <w:b/>
        </w:rPr>
        <w:t xml:space="preserve">2021 </w:t>
      </w:r>
      <w:r w:rsidR="00C10C9B" w:rsidRPr="008E40AD">
        <w:rPr>
          <w:b/>
        </w:rPr>
        <w:t>and 3</w:t>
      </w:r>
      <w:r w:rsidR="00562C9D" w:rsidRPr="008E40AD">
        <w:rPr>
          <w:b/>
        </w:rPr>
        <w:t>1</w:t>
      </w:r>
      <w:r w:rsidR="00562C9D" w:rsidRPr="008E40AD">
        <w:rPr>
          <w:b/>
          <w:vertAlign w:val="superscript"/>
        </w:rPr>
        <w:t>st</w:t>
      </w:r>
      <w:r w:rsidR="00562C9D" w:rsidRPr="008E40AD">
        <w:rPr>
          <w:b/>
        </w:rPr>
        <w:t xml:space="preserve"> </w:t>
      </w:r>
      <w:r w:rsidR="00526660" w:rsidRPr="008E40AD">
        <w:rPr>
          <w:b/>
        </w:rPr>
        <w:t>March</w:t>
      </w:r>
      <w:r w:rsidR="007D25D6">
        <w:rPr>
          <w:b/>
        </w:rPr>
        <w:t xml:space="preserve"> </w:t>
      </w:r>
      <w:r w:rsidR="00562C9D" w:rsidRPr="008E40AD">
        <w:rPr>
          <w:b/>
        </w:rPr>
        <w:t>2022</w:t>
      </w:r>
      <w:r w:rsidR="00C10C9B" w:rsidRPr="008E40AD">
        <w:rPr>
          <w:b/>
        </w:rPr>
        <w:t>.</w:t>
      </w:r>
      <w:r w:rsidR="00C10C9B" w:rsidRPr="00C10C9B">
        <w:rPr>
          <w:b/>
        </w:rPr>
        <w:t xml:space="preserve"> </w:t>
      </w:r>
    </w:p>
    <w:p w14:paraId="788FB65A" w14:textId="041616CB" w:rsidR="00C10C9B" w:rsidRDefault="00C10C9B" w:rsidP="007D25D6">
      <w:pPr>
        <w:pStyle w:val="NoSpacing"/>
        <w:spacing w:line="276" w:lineRule="auto"/>
        <w:rPr>
          <w:b/>
        </w:rPr>
      </w:pPr>
      <w:r w:rsidRPr="00C10C9B">
        <w:rPr>
          <w:b/>
        </w:rPr>
        <w:t xml:space="preserve">All acquittals must be completed </w:t>
      </w:r>
      <w:r w:rsidRPr="008E40AD">
        <w:rPr>
          <w:b/>
        </w:rPr>
        <w:t xml:space="preserve">by </w:t>
      </w:r>
      <w:r w:rsidR="00526660" w:rsidRPr="008E40AD">
        <w:rPr>
          <w:b/>
        </w:rPr>
        <w:t>31</w:t>
      </w:r>
      <w:r w:rsidR="008E40AD" w:rsidRPr="008E40AD">
        <w:rPr>
          <w:b/>
          <w:vertAlign w:val="superscript"/>
        </w:rPr>
        <w:t>st</w:t>
      </w:r>
      <w:r w:rsidR="008E40AD" w:rsidRPr="008E40AD">
        <w:rPr>
          <w:b/>
        </w:rPr>
        <w:t xml:space="preserve"> </w:t>
      </w:r>
      <w:r w:rsidR="00526660" w:rsidRPr="008E40AD">
        <w:rPr>
          <w:b/>
        </w:rPr>
        <w:t xml:space="preserve">May </w:t>
      </w:r>
      <w:r w:rsidR="00562C9D" w:rsidRPr="008E40AD">
        <w:rPr>
          <w:b/>
        </w:rPr>
        <w:t>2022</w:t>
      </w:r>
      <w:r w:rsidRPr="008E40AD">
        <w:rPr>
          <w:b/>
        </w:rPr>
        <w:t>.</w:t>
      </w:r>
      <w:r w:rsidRPr="00C10C9B">
        <w:rPr>
          <w:b/>
        </w:rPr>
        <w:t xml:space="preserve">  </w:t>
      </w:r>
    </w:p>
    <w:p w14:paraId="3C53A038" w14:textId="0DF27349" w:rsidR="00C10C9B" w:rsidRDefault="00C10C9B" w:rsidP="00C10C9B">
      <w:pPr>
        <w:rPr>
          <w:i/>
        </w:rPr>
      </w:pPr>
    </w:p>
    <w:p w14:paraId="6F365231" w14:textId="77777777" w:rsidR="00C10C9B" w:rsidRPr="003E54DC" w:rsidRDefault="00C10C9B" w:rsidP="00C10C9B">
      <w:pPr>
        <w:pStyle w:val="Heading3"/>
      </w:pPr>
      <w:r w:rsidRPr="003E54DC">
        <w:t>Other information</w:t>
      </w:r>
    </w:p>
    <w:p w14:paraId="11FC1771" w14:textId="74F9485F" w:rsidR="00C10C9B" w:rsidRDefault="00C10C9B" w:rsidP="007D25D6">
      <w:pPr>
        <w:pStyle w:val="NoSpacing"/>
        <w:spacing w:line="276" w:lineRule="auto"/>
      </w:pPr>
      <w:r w:rsidRPr="00BD24D8">
        <w:t xml:space="preserve">Fellows will receive their grants as one single payment on invoice at the beginning of the project. Fellows should seek independent tax advice in relation to their own financial situation to determine whether the Fellowship will be assessable as income. Further information is available from the Australian Taxation Office (ATO) by calling 13 28 66 or by referring to their </w:t>
      </w:r>
      <w:r w:rsidRPr="00C10C9B">
        <w:t xml:space="preserve">website </w:t>
      </w:r>
      <w:hyperlink r:id="rId12" w:history="1">
        <w:r w:rsidRPr="00C10C9B">
          <w:rPr>
            <w:u w:val="single"/>
          </w:rPr>
          <w:t>www.ato.gov.au</w:t>
        </w:r>
      </w:hyperlink>
      <w:r>
        <w:t xml:space="preserve"> </w:t>
      </w:r>
      <w:r w:rsidRPr="00BD24D8">
        <w:t xml:space="preserve"> </w:t>
      </w:r>
    </w:p>
    <w:p w14:paraId="1A5A5F06" w14:textId="77777777" w:rsidR="007A4F73" w:rsidRPr="00BD24D8" w:rsidRDefault="007A4F73" w:rsidP="007D25D6">
      <w:pPr>
        <w:pStyle w:val="NoSpacing"/>
        <w:spacing w:line="276" w:lineRule="auto"/>
      </w:pPr>
    </w:p>
    <w:p w14:paraId="3515BED6" w14:textId="38B3ECF1" w:rsidR="007D25D6" w:rsidRPr="007D25D6" w:rsidRDefault="007D25D6" w:rsidP="007D25D6">
      <w:pPr>
        <w:pStyle w:val="NoSpacing"/>
        <w:spacing w:line="276" w:lineRule="auto"/>
      </w:pPr>
      <w:r w:rsidRPr="007D25D6">
        <w:t>Regional Arts Australia will run</w:t>
      </w:r>
      <w:r w:rsidR="006B1890">
        <w:t xml:space="preserve"> an</w:t>
      </w:r>
      <w:r w:rsidRPr="007D25D6">
        <w:t xml:space="preserve"> online information session for the National Regional Arts Fellowship </w:t>
      </w:r>
    </w:p>
    <w:p w14:paraId="4FD58049" w14:textId="5E0A1851" w:rsidR="00C4785B" w:rsidRPr="00C4785B" w:rsidRDefault="006B1890" w:rsidP="00C4785B">
      <w:pPr>
        <w:pStyle w:val="NoSpacing"/>
        <w:spacing w:line="276" w:lineRule="auto"/>
        <w:rPr>
          <w:b/>
        </w:rPr>
      </w:pPr>
      <w:r>
        <w:rPr>
          <w:b/>
        </w:rPr>
        <w:lastRenderedPageBreak/>
        <w:t xml:space="preserve">Tuesday 9 August 5:30pm </w:t>
      </w:r>
      <w:r w:rsidR="00C4785B" w:rsidRPr="00C4785B">
        <w:rPr>
          <w:b/>
        </w:rPr>
        <w:t xml:space="preserve">AEDT* </w:t>
      </w:r>
      <w:r w:rsidR="00C4785B" w:rsidRPr="006B1890">
        <w:rPr>
          <w:b/>
          <w:highlight w:val="yellow"/>
        </w:rPr>
        <w:t xml:space="preserve">– </w:t>
      </w:r>
      <w:hyperlink r:id="rId13" w:history="1">
        <w:r w:rsidR="00C4785B" w:rsidRPr="006B1890">
          <w:rPr>
            <w:rStyle w:val="Hyperlink"/>
            <w:b/>
            <w:highlight w:val="yellow"/>
          </w:rPr>
          <w:t>click here to register</w:t>
        </w:r>
      </w:hyperlink>
    </w:p>
    <w:p w14:paraId="410AF61A" w14:textId="6723EC68" w:rsidR="007D25D6" w:rsidRDefault="00C4785B" w:rsidP="00C4785B">
      <w:pPr>
        <w:pStyle w:val="NoSpacing"/>
        <w:spacing w:line="276" w:lineRule="auto"/>
        <w:rPr>
          <w:b/>
        </w:rPr>
      </w:pPr>
      <w:r w:rsidRPr="00C4785B">
        <w:rPr>
          <w:b/>
        </w:rPr>
        <w:t>*</w:t>
      </w:r>
      <w:proofErr w:type="gramStart"/>
      <w:r w:rsidRPr="00C4785B">
        <w:t>please</w:t>
      </w:r>
      <w:proofErr w:type="gramEnd"/>
      <w:r w:rsidRPr="00C4785B">
        <w:t xml:space="preserve"> note time is in Australian Eastern Daylight Savings Time, please adjust for your location.</w:t>
      </w:r>
    </w:p>
    <w:p w14:paraId="68313A4E" w14:textId="77777777" w:rsidR="00C4785B" w:rsidRPr="007D25D6" w:rsidRDefault="00C4785B" w:rsidP="00C4785B">
      <w:pPr>
        <w:pStyle w:val="NoSpacing"/>
        <w:spacing w:line="276" w:lineRule="auto"/>
        <w:rPr>
          <w:b/>
        </w:rPr>
      </w:pPr>
    </w:p>
    <w:p w14:paraId="569A8107" w14:textId="3A59AB19" w:rsidR="005E1BE6" w:rsidRDefault="007D25D6" w:rsidP="007D25D6">
      <w:pPr>
        <w:pStyle w:val="NoSpacing"/>
        <w:spacing w:line="276" w:lineRule="auto"/>
      </w:pPr>
      <w:r w:rsidRPr="007D25D6">
        <w:t xml:space="preserve">Individuals can make an appointment to speak with the Regional Arts Fund </w:t>
      </w:r>
      <w:r w:rsidR="005E1BE6">
        <w:t xml:space="preserve">Grants </w:t>
      </w:r>
      <w:r w:rsidRPr="007D25D6">
        <w:t xml:space="preserve">Manager between </w:t>
      </w:r>
      <w:r w:rsidR="005E1BE6">
        <w:t xml:space="preserve">10-11 August 2022 </w:t>
      </w:r>
      <w:hyperlink r:id="rId14" w:history="1">
        <w:r w:rsidR="005E1BE6" w:rsidRPr="00041B5B">
          <w:rPr>
            <w:rStyle w:val="Hyperlink"/>
          </w:rPr>
          <w:t>rafmanager@regionalarts.com.au</w:t>
        </w:r>
      </w:hyperlink>
    </w:p>
    <w:p w14:paraId="5C902AD8" w14:textId="71C2BB5B" w:rsidR="007D25D6" w:rsidRPr="007D25D6" w:rsidRDefault="007D25D6" w:rsidP="007D25D6">
      <w:pPr>
        <w:pStyle w:val="NoSpacing"/>
        <w:spacing w:line="276" w:lineRule="auto"/>
      </w:pPr>
      <w:r w:rsidRPr="007D25D6">
        <w:t xml:space="preserve"> </w:t>
      </w:r>
    </w:p>
    <w:p w14:paraId="21C893C9" w14:textId="77777777" w:rsidR="007D25D6" w:rsidRPr="007D25D6" w:rsidRDefault="007D25D6" w:rsidP="007D25D6">
      <w:pPr>
        <w:pStyle w:val="NoSpacing"/>
        <w:rPr>
          <w:i/>
        </w:rPr>
      </w:pPr>
    </w:p>
    <w:p w14:paraId="26DA4E67" w14:textId="234CADE1" w:rsidR="007D25D6" w:rsidRPr="007D25D6" w:rsidRDefault="007D25D6" w:rsidP="007D25D6">
      <w:pPr>
        <w:pStyle w:val="Heading3"/>
      </w:pPr>
      <w:r>
        <w:t>Program Contact</w:t>
      </w:r>
    </w:p>
    <w:p w14:paraId="1FFE8ABB" w14:textId="79265DB9" w:rsidR="007D25D6" w:rsidRDefault="005E1BE6" w:rsidP="007D25D6">
      <w:pPr>
        <w:pStyle w:val="NoSpacing"/>
        <w:spacing w:line="276" w:lineRule="auto"/>
      </w:pPr>
      <w:r>
        <w:t>Sigrid Langker</w:t>
      </w:r>
      <w:r w:rsidR="007D25D6" w:rsidRPr="007D25D6">
        <w:t xml:space="preserve">, </w:t>
      </w:r>
      <w:r>
        <w:t>Grants Manager</w:t>
      </w:r>
    </w:p>
    <w:p w14:paraId="5CBC760F" w14:textId="3F948972" w:rsidR="005E1BE6" w:rsidRPr="007D25D6" w:rsidRDefault="005E1BE6" w:rsidP="007D25D6">
      <w:pPr>
        <w:pStyle w:val="NoSpacing"/>
        <w:spacing w:line="276" w:lineRule="auto"/>
      </w:pPr>
      <w:r>
        <w:t>Regional Arts Australia</w:t>
      </w:r>
    </w:p>
    <w:p w14:paraId="031CDC16" w14:textId="6DD07EFD" w:rsidR="007D25D6" w:rsidRPr="007D25D6" w:rsidRDefault="001910A9" w:rsidP="007D25D6">
      <w:pPr>
        <w:pStyle w:val="NoSpacing"/>
        <w:spacing w:line="276" w:lineRule="auto"/>
      </w:pPr>
      <w:hyperlink r:id="rId15" w:history="1">
        <w:r w:rsidR="007D25D6" w:rsidRPr="00D70CB1">
          <w:rPr>
            <w:rStyle w:val="Hyperlink"/>
          </w:rPr>
          <w:t>rafmanager@regionalarts.com.au</w:t>
        </w:r>
      </w:hyperlink>
      <w:r w:rsidR="007D25D6">
        <w:t xml:space="preserve"> </w:t>
      </w:r>
    </w:p>
    <w:p w14:paraId="6C5884EB" w14:textId="6964B2C4" w:rsidR="00CA10E1" w:rsidRDefault="00CA10E1" w:rsidP="00C10C9B">
      <w:pPr>
        <w:pStyle w:val="NoSpacing"/>
      </w:pPr>
    </w:p>
    <w:p w14:paraId="6A276882" w14:textId="77777777" w:rsidR="007166AD" w:rsidRPr="00C10C9B" w:rsidRDefault="007166AD" w:rsidP="00C10C9B"/>
    <w:sectPr w:rsidR="007166AD" w:rsidRPr="00C10C9B" w:rsidSect="007D25D6">
      <w:headerReference w:type="default" r:id="rId16"/>
      <w:footerReference w:type="default" r:id="rId17"/>
      <w:pgSz w:w="11906" w:h="16838"/>
      <w:pgMar w:top="2836" w:right="1700" w:bottom="1693" w:left="1985" w:header="1134" w:footer="1465"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77E0" w14:textId="77777777" w:rsidR="001910A9" w:rsidRDefault="001910A9">
      <w:pPr>
        <w:spacing w:after="0" w:line="240" w:lineRule="auto"/>
      </w:pPr>
      <w:r>
        <w:separator/>
      </w:r>
    </w:p>
  </w:endnote>
  <w:endnote w:type="continuationSeparator" w:id="0">
    <w:p w14:paraId="5FDC3B95" w14:textId="77777777" w:rsidR="001910A9" w:rsidRDefault="0019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Rufina">
    <w:altName w:val="Calibri"/>
    <w:charset w:val="00"/>
    <w:family w:val="auto"/>
    <w:pitch w:val="variable"/>
    <w:sig w:usb0="8000002F" w:usb1="4000004A" w:usb2="00000000" w:usb3="00000000" w:csb0="00000001" w:csb1="00000000"/>
  </w:font>
  <w:font w:name="Lota Grotesque Alt 2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CFEC" w14:textId="3CF6FD6D" w:rsidR="007166AD" w:rsidRDefault="007D25D6" w:rsidP="007D25D6">
    <w:pPr>
      <w:pStyle w:val="Footer"/>
      <w:jc w:val="right"/>
    </w:pPr>
    <w:r>
      <w:rPr>
        <w:noProof/>
        <w:lang w:eastAsia="en-AU" w:bidi="ar-SA"/>
      </w:rPr>
      <w:drawing>
        <wp:anchor distT="0" distB="0" distL="0" distR="0" simplePos="0" relativeHeight="251660288" behindDoc="1" locked="0" layoutInCell="1" allowOverlap="1" wp14:anchorId="3A1E03AA" wp14:editId="5DF7ECE7">
          <wp:simplePos x="0" y="0"/>
          <wp:positionH relativeFrom="column">
            <wp:posOffset>-1266825</wp:posOffset>
          </wp:positionH>
          <wp:positionV relativeFrom="paragraph">
            <wp:posOffset>485775</wp:posOffset>
          </wp:positionV>
          <wp:extent cx="7566025" cy="666115"/>
          <wp:effectExtent l="0" t="0" r="0" b="635"/>
          <wp:wrapSquare wrapText="largest"/>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7566025" cy="666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id w:val="222501265"/>
        <w:docPartObj>
          <w:docPartGallery w:val="Page Numbers (Bottom of Page)"/>
          <w:docPartUnique/>
        </w:docPartObj>
      </w:sdtPr>
      <w:sdtEndPr>
        <w:rPr>
          <w:noProof/>
        </w:rPr>
      </w:sdtEndPr>
      <w:sdtContent>
        <w:r w:rsidRPr="007D25D6">
          <w:rPr>
            <w:rFonts w:asciiTheme="minorHAnsi" w:hAnsiTheme="minorHAnsi"/>
            <w:sz w:val="22"/>
            <w:szCs w:val="22"/>
          </w:rPr>
          <w:fldChar w:fldCharType="begin"/>
        </w:r>
        <w:r w:rsidRPr="007D25D6">
          <w:rPr>
            <w:rFonts w:asciiTheme="minorHAnsi" w:hAnsiTheme="minorHAnsi"/>
            <w:sz w:val="22"/>
            <w:szCs w:val="22"/>
          </w:rPr>
          <w:instrText xml:space="preserve"> PAGE   \* MERGEFORMAT </w:instrText>
        </w:r>
        <w:r w:rsidRPr="007D25D6">
          <w:rPr>
            <w:rFonts w:asciiTheme="minorHAnsi" w:hAnsiTheme="minorHAnsi"/>
            <w:sz w:val="22"/>
            <w:szCs w:val="22"/>
          </w:rPr>
          <w:fldChar w:fldCharType="separate"/>
        </w:r>
        <w:r w:rsidR="00923A51">
          <w:rPr>
            <w:rFonts w:asciiTheme="minorHAnsi" w:hAnsiTheme="minorHAnsi"/>
            <w:noProof/>
            <w:sz w:val="22"/>
            <w:szCs w:val="22"/>
          </w:rPr>
          <w:t>4</w:t>
        </w:r>
        <w:r w:rsidRPr="007D25D6">
          <w:rPr>
            <w:rFonts w:asciiTheme="minorHAnsi" w:hAnsi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8750" w14:textId="77777777" w:rsidR="001910A9" w:rsidRDefault="001910A9">
      <w:pPr>
        <w:spacing w:after="0" w:line="240" w:lineRule="auto"/>
      </w:pPr>
      <w:r>
        <w:separator/>
      </w:r>
    </w:p>
  </w:footnote>
  <w:footnote w:type="continuationSeparator" w:id="0">
    <w:p w14:paraId="22DF9B85" w14:textId="77777777" w:rsidR="001910A9" w:rsidRDefault="001910A9">
      <w:pPr>
        <w:spacing w:after="0" w:line="240" w:lineRule="auto"/>
      </w:pPr>
      <w:r>
        <w:continuationSeparator/>
      </w:r>
    </w:p>
  </w:footnote>
  <w:footnote w:id="1">
    <w:p w14:paraId="184DD808" w14:textId="77777777" w:rsidR="007D25D6" w:rsidRPr="00B12230" w:rsidRDefault="007D25D6" w:rsidP="00EF2865">
      <w:pPr>
        <w:pStyle w:val="FootnoteText"/>
        <w:spacing w:line="276" w:lineRule="auto"/>
        <w:rPr>
          <w:rFonts w:asciiTheme="minorHAnsi" w:hAnsiTheme="minorHAnsi" w:cstheme="minorHAnsi"/>
          <w:b/>
        </w:rPr>
      </w:pPr>
      <w:r w:rsidRPr="00DB6ECD">
        <w:rPr>
          <w:rStyle w:val="FootnoteReference"/>
          <w:rFonts w:asciiTheme="minorHAnsi" w:hAnsiTheme="minorHAnsi" w:cstheme="minorHAnsi"/>
          <w:sz w:val="16"/>
          <w:szCs w:val="16"/>
        </w:rPr>
        <w:footnoteRef/>
      </w:r>
      <w:r w:rsidRPr="00DB6ECD">
        <w:rPr>
          <w:rFonts w:asciiTheme="minorHAnsi" w:hAnsiTheme="minorHAnsi" w:cstheme="minorHAnsi"/>
          <w:sz w:val="16"/>
          <w:szCs w:val="16"/>
        </w:rPr>
        <w:t xml:space="preserve"> To check how your address is classified visit the Doctor Connect Locator Map: </w:t>
      </w:r>
      <w:hyperlink r:id="rId1" w:history="1">
        <w:r w:rsidRPr="00DB6ECD">
          <w:rPr>
            <w:rStyle w:val="Hyperlink"/>
            <w:rFonts w:asciiTheme="minorHAnsi" w:hAnsiTheme="minorHAnsi" w:cstheme="minorHAnsi"/>
            <w:b/>
            <w:sz w:val="16"/>
            <w:szCs w:val="16"/>
          </w:rPr>
          <w:t>https://www.health.gov.au/resources/apps-and-tools/health-workforce-locator/health-workforce-locator</w:t>
        </w:r>
      </w:hyperlink>
      <w:r w:rsidRPr="00DB6ECD">
        <w:rPr>
          <w:rFonts w:asciiTheme="minorHAnsi" w:hAnsiTheme="minorHAnsi" w:cstheme="minorHAnsi"/>
          <w:b/>
          <w:sz w:val="16"/>
          <w:szCs w:val="16"/>
        </w:rPr>
        <w:t xml:space="preserve"> </w:t>
      </w:r>
      <w:r w:rsidRPr="00DB6ECD">
        <w:rPr>
          <w:rFonts w:asciiTheme="minorHAnsi" w:hAnsiTheme="minorHAnsi" w:cstheme="minorHAnsi"/>
          <w:sz w:val="16"/>
          <w:szCs w:val="16"/>
        </w:rPr>
        <w:t>Select Modified Monash Model 2019 and search your address.</w:t>
      </w:r>
      <w:r w:rsidRPr="00B12230">
        <w:rPr>
          <w:rFonts w:asciiTheme="minorHAnsi" w:hAnsiTheme="minorHAnsi" w:cstheme="minorHAnsi"/>
        </w:rPr>
        <w:t xml:space="preserve"> </w:t>
      </w:r>
    </w:p>
  </w:footnote>
  <w:footnote w:id="2">
    <w:p w14:paraId="661EC9D1" w14:textId="77777777" w:rsidR="00C10C9B" w:rsidRDefault="00C10C9B" w:rsidP="00C10C9B">
      <w:pPr>
        <w:pStyle w:val="FootnoteText"/>
      </w:pPr>
      <w:r>
        <w:rPr>
          <w:rStyle w:val="FootnoteReference"/>
        </w:rPr>
        <w:footnoteRef/>
      </w:r>
      <w:r>
        <w:t xml:space="preserve"> </w:t>
      </w:r>
      <w:r w:rsidRPr="008864E6">
        <w:rPr>
          <w:sz w:val="18"/>
          <w:szCs w:val="18"/>
        </w:rPr>
        <w:t>Fellowship recipients are expected to document their process and to find ways within the project design to share this documentation publically, through RAA’s channels.</w:t>
      </w:r>
      <w:r>
        <w:t xml:space="preserve">  </w:t>
      </w:r>
    </w:p>
  </w:footnote>
  <w:footnote w:id="3">
    <w:p w14:paraId="463134A9" w14:textId="77777777" w:rsidR="00C10C9B" w:rsidRDefault="00C10C9B" w:rsidP="00C10C9B">
      <w:pPr>
        <w:pStyle w:val="FootnoteText"/>
      </w:pPr>
      <w:r>
        <w:rPr>
          <w:rStyle w:val="FootnoteReference"/>
        </w:rPr>
        <w:footnoteRef/>
      </w:r>
      <w:r>
        <w:t xml:space="preserve"> </w:t>
      </w:r>
      <w:r w:rsidRPr="008864E6">
        <w:rPr>
          <w:sz w:val="18"/>
          <w:szCs w:val="18"/>
        </w:rPr>
        <w:t>The term “community” refers to both geographical communities and communities of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ABC" w14:textId="77777777" w:rsidR="007166AD" w:rsidRDefault="008E207D">
    <w:pPr>
      <w:pStyle w:val="Header"/>
    </w:pPr>
    <w:r>
      <w:rPr>
        <w:noProof/>
        <w:lang w:eastAsia="en-AU" w:bidi="ar-SA"/>
      </w:rPr>
      <w:drawing>
        <wp:anchor distT="0" distB="0" distL="0" distR="0" simplePos="0" relativeHeight="251658240" behindDoc="1" locked="0" layoutInCell="1" allowOverlap="1" wp14:anchorId="6446D134" wp14:editId="0BD4A511">
          <wp:simplePos x="0" y="0"/>
          <wp:positionH relativeFrom="column">
            <wp:posOffset>-1259840</wp:posOffset>
          </wp:positionH>
          <wp:positionV relativeFrom="paragraph">
            <wp:posOffset>-720090</wp:posOffset>
          </wp:positionV>
          <wp:extent cx="7559675" cy="1513840"/>
          <wp:effectExtent l="0" t="0" r="0" b="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7559675" cy="15138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740"/>
    <w:multiLevelType w:val="hybridMultilevel"/>
    <w:tmpl w:val="8B6425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D1936A3"/>
    <w:multiLevelType w:val="multilevel"/>
    <w:tmpl w:val="7BC0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5170"/>
    <w:multiLevelType w:val="hybridMultilevel"/>
    <w:tmpl w:val="19820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662A0"/>
    <w:multiLevelType w:val="hybridMultilevel"/>
    <w:tmpl w:val="A540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6690D"/>
    <w:multiLevelType w:val="hybridMultilevel"/>
    <w:tmpl w:val="F080003C"/>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71389"/>
    <w:multiLevelType w:val="hybridMultilevel"/>
    <w:tmpl w:val="3E8CCDAA"/>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5978D1"/>
    <w:multiLevelType w:val="hybridMultilevel"/>
    <w:tmpl w:val="880C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87B27"/>
    <w:multiLevelType w:val="hybridMultilevel"/>
    <w:tmpl w:val="9036CD4A"/>
    <w:lvl w:ilvl="0" w:tplc="A7A26EFC">
      <w:start w:val="3"/>
      <w:numFmt w:val="bullet"/>
      <w:lvlText w:val="-"/>
      <w:lvlJc w:val="left"/>
      <w:pPr>
        <w:ind w:left="720" w:hanging="360"/>
      </w:pPr>
      <w:rPr>
        <w:rFonts w:ascii="Calibri" w:eastAsia="Times New Roman" w:hAnsi="Calibri" w:cstheme="minorHAnsi" w:hint="default"/>
      </w:rPr>
    </w:lvl>
    <w:lvl w:ilvl="1" w:tplc="A7A26EFC">
      <w:start w:val="3"/>
      <w:numFmt w:val="bullet"/>
      <w:lvlText w:val="-"/>
      <w:lvlJc w:val="left"/>
      <w:pPr>
        <w:ind w:left="1440" w:hanging="360"/>
      </w:pPr>
      <w:rPr>
        <w:rFonts w:ascii="Calibri" w:eastAsia="Times New Roman" w:hAnsi="Calibr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C41C6"/>
    <w:multiLevelType w:val="hybridMultilevel"/>
    <w:tmpl w:val="061E05E0"/>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DD773C"/>
    <w:multiLevelType w:val="hybridMultilevel"/>
    <w:tmpl w:val="206E8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73388E"/>
    <w:multiLevelType w:val="hybridMultilevel"/>
    <w:tmpl w:val="38C8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F39F3"/>
    <w:multiLevelType w:val="hybridMultilevel"/>
    <w:tmpl w:val="CD860A4E"/>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97939"/>
    <w:multiLevelType w:val="hybridMultilevel"/>
    <w:tmpl w:val="B1A6DDEA"/>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630501"/>
    <w:multiLevelType w:val="hybridMultilevel"/>
    <w:tmpl w:val="395C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3183A"/>
    <w:multiLevelType w:val="hybridMultilevel"/>
    <w:tmpl w:val="34D8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01E3C"/>
    <w:multiLevelType w:val="hybridMultilevel"/>
    <w:tmpl w:val="4CFE2A20"/>
    <w:lvl w:ilvl="0" w:tplc="921485DC">
      <w:numFmt w:val="bullet"/>
      <w:lvlText w:val="•"/>
      <w:lvlJc w:val="left"/>
      <w:pPr>
        <w:ind w:left="770" w:hanging="360"/>
      </w:pPr>
      <w:rPr>
        <w:rFonts w:ascii="Calibri" w:eastAsiaTheme="minorHAnsi"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EBF6090"/>
    <w:multiLevelType w:val="hybridMultilevel"/>
    <w:tmpl w:val="BAD89254"/>
    <w:lvl w:ilvl="0" w:tplc="921485D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BF50B3"/>
    <w:multiLevelType w:val="hybridMultilevel"/>
    <w:tmpl w:val="150E342E"/>
    <w:lvl w:ilvl="0" w:tplc="564C34D4">
      <w:numFmt w:val="bullet"/>
      <w:lvlText w:val=""/>
      <w:lvlJc w:val="left"/>
      <w:pPr>
        <w:ind w:left="720" w:hanging="360"/>
      </w:pPr>
      <w:rPr>
        <w:rFonts w:ascii="Symbol" w:eastAsia="SimSun" w:hAnsi="Symbol" w:cs="Mang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1526A7"/>
    <w:multiLevelType w:val="hybridMultilevel"/>
    <w:tmpl w:val="FF609CDC"/>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D07394"/>
    <w:multiLevelType w:val="hybridMultilevel"/>
    <w:tmpl w:val="8CCAA1F8"/>
    <w:lvl w:ilvl="0" w:tplc="921485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C34329"/>
    <w:multiLevelType w:val="hybridMultilevel"/>
    <w:tmpl w:val="7E18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3025198">
    <w:abstractNumId w:val="16"/>
  </w:num>
  <w:num w:numId="2" w16cid:durableId="2006737061">
    <w:abstractNumId w:val="12"/>
  </w:num>
  <w:num w:numId="3" w16cid:durableId="357513145">
    <w:abstractNumId w:val="15"/>
  </w:num>
  <w:num w:numId="4" w16cid:durableId="1449087469">
    <w:abstractNumId w:val="11"/>
  </w:num>
  <w:num w:numId="5" w16cid:durableId="307515925">
    <w:abstractNumId w:val="9"/>
  </w:num>
  <w:num w:numId="6" w16cid:durableId="634144777">
    <w:abstractNumId w:val="3"/>
  </w:num>
  <w:num w:numId="7" w16cid:durableId="596131593">
    <w:abstractNumId w:val="6"/>
  </w:num>
  <w:num w:numId="8" w16cid:durableId="1747651591">
    <w:abstractNumId w:val="14"/>
  </w:num>
  <w:num w:numId="9" w16cid:durableId="712508103">
    <w:abstractNumId w:val="7"/>
  </w:num>
  <w:num w:numId="10" w16cid:durableId="633801100">
    <w:abstractNumId w:val="13"/>
  </w:num>
  <w:num w:numId="11" w16cid:durableId="419957195">
    <w:abstractNumId w:val="10"/>
  </w:num>
  <w:num w:numId="12" w16cid:durableId="962149789">
    <w:abstractNumId w:val="20"/>
  </w:num>
  <w:num w:numId="13" w16cid:durableId="1808475530">
    <w:abstractNumId w:val="2"/>
  </w:num>
  <w:num w:numId="14" w16cid:durableId="869995194">
    <w:abstractNumId w:val="19"/>
  </w:num>
  <w:num w:numId="15" w16cid:durableId="1704749661">
    <w:abstractNumId w:val="8"/>
  </w:num>
  <w:num w:numId="16" w16cid:durableId="384914870">
    <w:abstractNumId w:val="18"/>
  </w:num>
  <w:num w:numId="17" w16cid:durableId="1224095733">
    <w:abstractNumId w:val="4"/>
  </w:num>
  <w:num w:numId="18" w16cid:durableId="1414742863">
    <w:abstractNumId w:val="5"/>
  </w:num>
  <w:num w:numId="19" w16cid:durableId="256712809">
    <w:abstractNumId w:val="17"/>
  </w:num>
  <w:num w:numId="20" w16cid:durableId="1993094999">
    <w:abstractNumId w:val="1"/>
  </w:num>
  <w:num w:numId="21" w16cid:durableId="143952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AD"/>
    <w:rsid w:val="0001283A"/>
    <w:rsid w:val="000317FF"/>
    <w:rsid w:val="00082BBC"/>
    <w:rsid w:val="001910A9"/>
    <w:rsid w:val="00192B77"/>
    <w:rsid w:val="001B3384"/>
    <w:rsid w:val="001D1B68"/>
    <w:rsid w:val="00233B15"/>
    <w:rsid w:val="0027670C"/>
    <w:rsid w:val="00447AC9"/>
    <w:rsid w:val="00460B77"/>
    <w:rsid w:val="004625A7"/>
    <w:rsid w:val="004847DA"/>
    <w:rsid w:val="004F1489"/>
    <w:rsid w:val="00526660"/>
    <w:rsid w:val="00562C9D"/>
    <w:rsid w:val="005B7998"/>
    <w:rsid w:val="005E1BE6"/>
    <w:rsid w:val="00642890"/>
    <w:rsid w:val="006B1890"/>
    <w:rsid w:val="006F5A00"/>
    <w:rsid w:val="007166AD"/>
    <w:rsid w:val="007824F3"/>
    <w:rsid w:val="007A4F73"/>
    <w:rsid w:val="007D25D6"/>
    <w:rsid w:val="007F6B69"/>
    <w:rsid w:val="00871C2D"/>
    <w:rsid w:val="008864E6"/>
    <w:rsid w:val="008E207D"/>
    <w:rsid w:val="008E40AD"/>
    <w:rsid w:val="008F0353"/>
    <w:rsid w:val="00923A51"/>
    <w:rsid w:val="00963CFB"/>
    <w:rsid w:val="00A104E2"/>
    <w:rsid w:val="00A42C2B"/>
    <w:rsid w:val="00A70BF8"/>
    <w:rsid w:val="00B037B3"/>
    <w:rsid w:val="00B35BBB"/>
    <w:rsid w:val="00B61B1C"/>
    <w:rsid w:val="00B61C9F"/>
    <w:rsid w:val="00BA0707"/>
    <w:rsid w:val="00BA56B3"/>
    <w:rsid w:val="00C10C9B"/>
    <w:rsid w:val="00C4785B"/>
    <w:rsid w:val="00CA10E1"/>
    <w:rsid w:val="00E720E9"/>
    <w:rsid w:val="00ED553B"/>
    <w:rsid w:val="00EF0EA5"/>
    <w:rsid w:val="00EF2865"/>
    <w:rsid w:val="00F404DE"/>
    <w:rsid w:val="00F63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9240"/>
  <w15:docId w15:val="{D0274EF8-2115-4682-A98B-366BA5E1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Times New Roman" w:eastAsia="SimSun" w:hAnsi="Times New Roman" w:cs="Lucida Sans"/>
      <w:color w:val="00000A"/>
      <w:sz w:val="24"/>
      <w:szCs w:val="24"/>
      <w:lang w:eastAsia="zh-CN" w:bidi="hi-IN"/>
    </w:rPr>
  </w:style>
  <w:style w:type="paragraph" w:styleId="Heading1">
    <w:name w:val="heading 1"/>
    <w:basedOn w:val="Heading4"/>
    <w:next w:val="Normal"/>
    <w:link w:val="Heading1Char"/>
    <w:autoRedefine/>
    <w:uiPriority w:val="9"/>
    <w:qFormat/>
    <w:rsid w:val="00233B15"/>
    <w:pPr>
      <w:keepNext w:val="0"/>
      <w:keepLines w:val="0"/>
      <w:spacing w:before="0" w:after="60"/>
      <w:jc w:val="left"/>
      <w:outlineLvl w:val="0"/>
    </w:pPr>
    <w:rPr>
      <w:rFonts w:ascii="Rufina" w:eastAsia="Calibri" w:hAnsi="Rufina" w:cstheme="minorBidi"/>
      <w:iCs w:val="0"/>
      <w:spacing w:val="5"/>
      <w:sz w:val="32"/>
      <w:szCs w:val="36"/>
      <w:lang w:val="en-US"/>
    </w:rPr>
  </w:style>
  <w:style w:type="paragraph" w:styleId="Heading3">
    <w:name w:val="heading 3"/>
    <w:basedOn w:val="Normal"/>
    <w:next w:val="Normal"/>
    <w:link w:val="Heading3Char"/>
    <w:uiPriority w:val="9"/>
    <w:unhideWhenUsed/>
    <w:qFormat/>
    <w:rsid w:val="00C10C9B"/>
    <w:pPr>
      <w:keepNext/>
      <w:keepLines/>
      <w:widowControl/>
      <w:suppressAutoHyphens w:val="0"/>
      <w:spacing w:before="40" w:after="0"/>
      <w:outlineLvl w:val="2"/>
    </w:pPr>
    <w:rPr>
      <w:rFonts w:ascii="Lota Grotesque Alt 2 Light" w:eastAsiaTheme="majorEastAsia" w:hAnsi="Lota Grotesque Alt 2 Light" w:cstheme="majorBidi"/>
      <w:b/>
      <w:color w:val="264D4D" w:themeColor="text2"/>
      <w:sz w:val="28"/>
      <w:lang w:eastAsia="en-US" w:bidi="ar-SA"/>
    </w:rPr>
  </w:style>
  <w:style w:type="paragraph" w:styleId="Heading4">
    <w:name w:val="heading 4"/>
    <w:basedOn w:val="Normal"/>
    <w:next w:val="Normal"/>
    <w:link w:val="Heading4Char"/>
    <w:autoRedefine/>
    <w:uiPriority w:val="9"/>
    <w:unhideWhenUsed/>
    <w:qFormat/>
    <w:rsid w:val="00C10C9B"/>
    <w:pPr>
      <w:keepNext/>
      <w:keepLines/>
      <w:widowControl/>
      <w:suppressAutoHyphens w:val="0"/>
      <w:spacing w:before="40" w:after="0" w:line="240" w:lineRule="auto"/>
      <w:jc w:val="both"/>
      <w:outlineLvl w:val="3"/>
    </w:pPr>
    <w:rPr>
      <w:rFonts w:ascii="Lota Grotesque Alt 2 Light" w:eastAsiaTheme="majorEastAsia" w:hAnsi="Lota Grotesque Alt 2 Light" w:cstheme="majorBidi"/>
      <w:b/>
      <w:iCs/>
      <w:color w:val="auto"/>
      <w:sz w:val="22"/>
      <w:szCs w:val="22"/>
      <w:lang w:eastAsia="en-US" w:bidi="ar-SA"/>
    </w:rPr>
  </w:style>
  <w:style w:type="paragraph" w:styleId="Heading5">
    <w:name w:val="heading 5"/>
    <w:basedOn w:val="Normal"/>
    <w:next w:val="Normal"/>
    <w:link w:val="Heading5Char"/>
    <w:uiPriority w:val="9"/>
    <w:unhideWhenUsed/>
    <w:qFormat/>
    <w:rsid w:val="00233B15"/>
    <w:pPr>
      <w:keepNext/>
      <w:keepLines/>
      <w:spacing w:before="40" w:after="0"/>
      <w:outlineLvl w:val="4"/>
    </w:pPr>
    <w:rPr>
      <w:rFonts w:asciiTheme="majorHAnsi" w:eastAsiaTheme="majorEastAsia" w:hAnsiTheme="majorHAnsi" w:cs="Mangal"/>
      <w:color w:val="C16114" w:themeColor="accent1" w:themeShade="BF"/>
      <w:szCs w:val="21"/>
    </w:rPr>
  </w:style>
  <w:style w:type="paragraph" w:styleId="Heading6">
    <w:name w:val="heading 6"/>
    <w:basedOn w:val="Normal"/>
    <w:next w:val="Normal"/>
    <w:link w:val="Heading6Char"/>
    <w:uiPriority w:val="9"/>
    <w:unhideWhenUsed/>
    <w:qFormat/>
    <w:rsid w:val="00233B15"/>
    <w:pPr>
      <w:keepNext/>
      <w:keepLines/>
      <w:spacing w:before="40" w:after="0"/>
      <w:outlineLvl w:val="5"/>
    </w:pPr>
    <w:rPr>
      <w:rFonts w:asciiTheme="majorHAnsi" w:eastAsiaTheme="majorEastAsia" w:hAnsiTheme="majorHAnsi" w:cs="Mangal"/>
      <w:color w:val="80410D"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3969"/>
        <w:tab w:val="right" w:pos="7938"/>
      </w:tabs>
    </w:pPr>
  </w:style>
  <w:style w:type="paragraph" w:styleId="Footer">
    <w:name w:val="footer"/>
    <w:basedOn w:val="Normal"/>
    <w:link w:val="FooterChar"/>
    <w:uiPriority w:val="99"/>
    <w:pPr>
      <w:suppressLineNumbers/>
      <w:tabs>
        <w:tab w:val="center" w:pos="3969"/>
        <w:tab w:val="right" w:pos="7938"/>
      </w:tabs>
    </w:pPr>
  </w:style>
  <w:style w:type="paragraph" w:styleId="BodyText">
    <w:name w:val="Body Text"/>
    <w:basedOn w:val="Normal"/>
    <w:pPr>
      <w:tabs>
        <w:tab w:val="left" w:pos="6234"/>
      </w:tabs>
    </w:pPr>
    <w:rPr>
      <w:rFonts w:ascii="Arial" w:hAnsi="Arial"/>
      <w:color w:val="333333"/>
      <w:sz w:val="20"/>
      <w:szCs w:val="20"/>
    </w:rPr>
  </w:style>
  <w:style w:type="character" w:customStyle="1" w:styleId="Heading1Char">
    <w:name w:val="Heading 1 Char"/>
    <w:basedOn w:val="DefaultParagraphFont"/>
    <w:link w:val="Heading1"/>
    <w:uiPriority w:val="9"/>
    <w:rsid w:val="00233B15"/>
    <w:rPr>
      <w:rFonts w:ascii="Rufina" w:eastAsia="Calibri" w:hAnsi="Rufina"/>
      <w:b/>
      <w:spacing w:val="5"/>
      <w:sz w:val="32"/>
      <w:szCs w:val="36"/>
      <w:lang w:val="en-US" w:eastAsia="en-US"/>
    </w:rPr>
  </w:style>
  <w:style w:type="character" w:customStyle="1" w:styleId="Heading3Char">
    <w:name w:val="Heading 3 Char"/>
    <w:basedOn w:val="DefaultParagraphFont"/>
    <w:link w:val="Heading3"/>
    <w:uiPriority w:val="9"/>
    <w:rsid w:val="00C10C9B"/>
    <w:rPr>
      <w:rFonts w:ascii="Lota Grotesque Alt 2 Light" w:eastAsiaTheme="majorEastAsia" w:hAnsi="Lota Grotesque Alt 2 Light" w:cstheme="majorBidi"/>
      <w:b/>
      <w:color w:val="264D4D" w:themeColor="text2"/>
      <w:sz w:val="28"/>
      <w:szCs w:val="24"/>
      <w:lang w:eastAsia="en-US"/>
    </w:rPr>
  </w:style>
  <w:style w:type="character" w:customStyle="1" w:styleId="Heading4Char">
    <w:name w:val="Heading 4 Char"/>
    <w:basedOn w:val="DefaultParagraphFont"/>
    <w:link w:val="Heading4"/>
    <w:uiPriority w:val="9"/>
    <w:rsid w:val="00C10C9B"/>
    <w:rPr>
      <w:rFonts w:ascii="Lota Grotesque Alt 2 Light" w:eastAsiaTheme="majorEastAsia" w:hAnsi="Lota Grotesque Alt 2 Light" w:cstheme="majorBidi"/>
      <w:b/>
      <w:iCs/>
      <w:lang w:eastAsia="en-US"/>
    </w:rPr>
  </w:style>
  <w:style w:type="character" w:styleId="Hyperlink">
    <w:name w:val="Hyperlink"/>
    <w:basedOn w:val="DefaultParagraphFont"/>
    <w:uiPriority w:val="99"/>
    <w:unhideWhenUsed/>
    <w:rsid w:val="00C10C9B"/>
    <w:rPr>
      <w:color w:val="264D4D" w:themeColor="hyperlink"/>
      <w:u w:val="single"/>
    </w:rPr>
  </w:style>
  <w:style w:type="paragraph" w:styleId="ListParagraph">
    <w:name w:val="List Paragraph"/>
    <w:basedOn w:val="Normal"/>
    <w:uiPriority w:val="34"/>
    <w:qFormat/>
    <w:rsid w:val="00C10C9B"/>
    <w:pPr>
      <w:widowControl/>
      <w:suppressAutoHyphens w:val="0"/>
      <w:spacing w:after="40"/>
      <w:ind w:left="720"/>
      <w:contextualSpacing/>
    </w:pPr>
    <w:rPr>
      <w:rFonts w:ascii="Calibri" w:eastAsiaTheme="minorHAnsi" w:hAnsi="Calibri" w:cstheme="minorBidi"/>
      <w:color w:val="auto"/>
      <w:sz w:val="22"/>
      <w:szCs w:val="22"/>
      <w:lang w:eastAsia="en-US" w:bidi="ar-SA"/>
    </w:rPr>
  </w:style>
  <w:style w:type="table" w:styleId="TableGrid">
    <w:name w:val="Table Grid"/>
    <w:basedOn w:val="TableNormal"/>
    <w:uiPriority w:val="39"/>
    <w:rsid w:val="00C10C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0C9B"/>
    <w:rPr>
      <w:b/>
      <w:bCs/>
    </w:rPr>
  </w:style>
  <w:style w:type="paragraph" w:styleId="FootnoteText">
    <w:name w:val="footnote text"/>
    <w:basedOn w:val="Normal"/>
    <w:link w:val="FootnoteTextChar"/>
    <w:uiPriority w:val="99"/>
    <w:semiHidden/>
    <w:unhideWhenUsed/>
    <w:rsid w:val="00C10C9B"/>
    <w:pPr>
      <w:widowControl/>
      <w:suppressAutoHyphens w:val="0"/>
      <w:spacing w:after="0" w:line="240" w:lineRule="auto"/>
    </w:pPr>
    <w:rPr>
      <w:rFonts w:ascii="Calibri" w:eastAsiaTheme="minorHAnsi" w:hAnsi="Calibri" w:cstheme="minorBidi"/>
      <w:color w:val="auto"/>
      <w:sz w:val="20"/>
      <w:szCs w:val="20"/>
      <w:lang w:eastAsia="en-US" w:bidi="ar-SA"/>
    </w:rPr>
  </w:style>
  <w:style w:type="character" w:customStyle="1" w:styleId="FootnoteTextChar">
    <w:name w:val="Footnote Text Char"/>
    <w:basedOn w:val="DefaultParagraphFont"/>
    <w:link w:val="FootnoteText"/>
    <w:uiPriority w:val="99"/>
    <w:semiHidden/>
    <w:rsid w:val="00C10C9B"/>
    <w:rPr>
      <w:rFonts w:ascii="Calibri" w:eastAsiaTheme="minorHAnsi" w:hAnsi="Calibri"/>
      <w:sz w:val="20"/>
      <w:szCs w:val="20"/>
      <w:lang w:eastAsia="en-US"/>
    </w:rPr>
  </w:style>
  <w:style w:type="character" w:styleId="FootnoteReference">
    <w:name w:val="footnote reference"/>
    <w:basedOn w:val="DefaultParagraphFont"/>
    <w:uiPriority w:val="99"/>
    <w:semiHidden/>
    <w:unhideWhenUsed/>
    <w:rsid w:val="00C10C9B"/>
    <w:rPr>
      <w:vertAlign w:val="superscript"/>
    </w:rPr>
  </w:style>
  <w:style w:type="paragraph" w:styleId="NormalWeb">
    <w:name w:val="Normal (Web)"/>
    <w:basedOn w:val="Normal"/>
    <w:uiPriority w:val="99"/>
    <w:unhideWhenUsed/>
    <w:rsid w:val="00C10C9B"/>
    <w:pPr>
      <w:widowControl/>
      <w:suppressAutoHyphens w:val="0"/>
      <w:spacing w:before="100" w:beforeAutospacing="1" w:after="100" w:afterAutospacing="1" w:line="240" w:lineRule="auto"/>
    </w:pPr>
    <w:rPr>
      <w:rFonts w:ascii="Times" w:eastAsiaTheme="minorHAnsi" w:hAnsi="Times" w:cs="Times New Roman"/>
      <w:color w:val="auto"/>
      <w:sz w:val="20"/>
      <w:szCs w:val="20"/>
      <w:lang w:eastAsia="en-US" w:bidi="ar-SA"/>
    </w:rPr>
  </w:style>
  <w:style w:type="paragraph" w:styleId="NoSpacing">
    <w:name w:val="No Spacing"/>
    <w:uiPriority w:val="1"/>
    <w:qFormat/>
    <w:rsid w:val="00C10C9B"/>
    <w:pPr>
      <w:widowControl w:val="0"/>
      <w:suppressAutoHyphens/>
      <w:spacing w:after="0" w:line="240" w:lineRule="auto"/>
    </w:pPr>
    <w:rPr>
      <w:rFonts w:ascii="Calibri" w:eastAsia="SimSun" w:hAnsi="Calibri" w:cs="Mangal"/>
      <w:color w:val="00000A"/>
      <w:szCs w:val="21"/>
      <w:lang w:eastAsia="zh-CN" w:bidi="hi-IN"/>
    </w:rPr>
  </w:style>
  <w:style w:type="character" w:styleId="CommentReference">
    <w:name w:val="annotation reference"/>
    <w:basedOn w:val="DefaultParagraphFont"/>
    <w:uiPriority w:val="99"/>
    <w:semiHidden/>
    <w:unhideWhenUsed/>
    <w:rsid w:val="008864E6"/>
    <w:rPr>
      <w:sz w:val="16"/>
      <w:szCs w:val="16"/>
    </w:rPr>
  </w:style>
  <w:style w:type="paragraph" w:styleId="CommentText">
    <w:name w:val="annotation text"/>
    <w:basedOn w:val="Normal"/>
    <w:link w:val="CommentTextChar"/>
    <w:uiPriority w:val="99"/>
    <w:semiHidden/>
    <w:unhideWhenUsed/>
    <w:rsid w:val="008864E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8864E6"/>
    <w:rPr>
      <w:rFonts w:ascii="Times New Roman" w:eastAsia="SimSun" w:hAnsi="Times New Roman" w:cs="Mangal"/>
      <w:color w:val="00000A"/>
      <w:sz w:val="20"/>
      <w:szCs w:val="18"/>
      <w:lang w:eastAsia="zh-CN" w:bidi="hi-IN"/>
    </w:rPr>
  </w:style>
  <w:style w:type="paragraph" w:styleId="CommentSubject">
    <w:name w:val="annotation subject"/>
    <w:basedOn w:val="CommentText"/>
    <w:next w:val="CommentText"/>
    <w:link w:val="CommentSubjectChar"/>
    <w:uiPriority w:val="99"/>
    <w:semiHidden/>
    <w:unhideWhenUsed/>
    <w:rsid w:val="008864E6"/>
    <w:rPr>
      <w:b/>
      <w:bCs/>
    </w:rPr>
  </w:style>
  <w:style w:type="character" w:customStyle="1" w:styleId="CommentSubjectChar">
    <w:name w:val="Comment Subject Char"/>
    <w:basedOn w:val="CommentTextChar"/>
    <w:link w:val="CommentSubject"/>
    <w:uiPriority w:val="99"/>
    <w:semiHidden/>
    <w:rsid w:val="008864E6"/>
    <w:rPr>
      <w:rFonts w:ascii="Times New Roman" w:eastAsia="SimSun" w:hAnsi="Times New Roman" w:cs="Mangal"/>
      <w:b/>
      <w:bCs/>
      <w:color w:val="00000A"/>
      <w:sz w:val="20"/>
      <w:szCs w:val="18"/>
      <w:lang w:eastAsia="zh-CN" w:bidi="hi-IN"/>
    </w:rPr>
  </w:style>
  <w:style w:type="paragraph" w:styleId="BalloonText">
    <w:name w:val="Balloon Text"/>
    <w:basedOn w:val="Normal"/>
    <w:link w:val="BalloonTextChar"/>
    <w:uiPriority w:val="99"/>
    <w:semiHidden/>
    <w:unhideWhenUsed/>
    <w:rsid w:val="008864E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864E6"/>
    <w:rPr>
      <w:rFonts w:ascii="Segoe UI" w:eastAsia="SimSun" w:hAnsi="Segoe UI" w:cs="Mangal"/>
      <w:color w:val="00000A"/>
      <w:sz w:val="18"/>
      <w:szCs w:val="16"/>
      <w:lang w:eastAsia="zh-CN" w:bidi="hi-IN"/>
    </w:rPr>
  </w:style>
  <w:style w:type="paragraph" w:styleId="Subtitle">
    <w:name w:val="Subtitle"/>
    <w:basedOn w:val="Normal"/>
    <w:next w:val="Normal"/>
    <w:link w:val="SubtitleChar"/>
    <w:uiPriority w:val="11"/>
    <w:qFormat/>
    <w:rsid w:val="00526660"/>
    <w:pPr>
      <w:numPr>
        <w:ilvl w:val="1"/>
      </w:numPr>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526660"/>
    <w:rPr>
      <w:rFonts w:cs="Mangal"/>
      <w:color w:val="5A5A5A" w:themeColor="text1" w:themeTint="A5"/>
      <w:spacing w:val="15"/>
      <w:szCs w:val="20"/>
      <w:lang w:eastAsia="zh-CN" w:bidi="hi-IN"/>
    </w:rPr>
  </w:style>
  <w:style w:type="paragraph" w:styleId="IntenseQuote">
    <w:name w:val="Intense Quote"/>
    <w:basedOn w:val="Normal"/>
    <w:next w:val="Normal"/>
    <w:link w:val="IntenseQuoteChar"/>
    <w:uiPriority w:val="30"/>
    <w:qFormat/>
    <w:rsid w:val="007F6B69"/>
    <w:pPr>
      <w:pBdr>
        <w:top w:val="single" w:sz="4" w:space="10" w:color="EA8634" w:themeColor="accent1"/>
        <w:bottom w:val="single" w:sz="4" w:space="10" w:color="EA8634" w:themeColor="accent1"/>
      </w:pBdr>
      <w:spacing w:before="360" w:after="360"/>
      <w:ind w:left="864" w:right="864"/>
      <w:jc w:val="center"/>
    </w:pPr>
    <w:rPr>
      <w:rFonts w:cs="Mangal"/>
      <w:iCs/>
      <w:color w:val="000000" w:themeColor="text1"/>
      <w:szCs w:val="21"/>
    </w:rPr>
  </w:style>
  <w:style w:type="character" w:customStyle="1" w:styleId="IntenseQuoteChar">
    <w:name w:val="Intense Quote Char"/>
    <w:basedOn w:val="DefaultParagraphFont"/>
    <w:link w:val="IntenseQuote"/>
    <w:uiPriority w:val="30"/>
    <w:rsid w:val="007F6B69"/>
    <w:rPr>
      <w:rFonts w:ascii="Times New Roman" w:eastAsia="SimSun" w:hAnsi="Times New Roman" w:cs="Mangal"/>
      <w:iCs/>
      <w:color w:val="000000" w:themeColor="text1"/>
      <w:sz w:val="24"/>
      <w:szCs w:val="21"/>
      <w:lang w:eastAsia="zh-CN" w:bidi="hi-IN"/>
    </w:rPr>
  </w:style>
  <w:style w:type="character" w:customStyle="1" w:styleId="Heading5Char">
    <w:name w:val="Heading 5 Char"/>
    <w:basedOn w:val="DefaultParagraphFont"/>
    <w:link w:val="Heading5"/>
    <w:uiPriority w:val="9"/>
    <w:rsid w:val="00233B15"/>
    <w:rPr>
      <w:rFonts w:asciiTheme="majorHAnsi" w:eastAsiaTheme="majorEastAsia" w:hAnsiTheme="majorHAnsi" w:cs="Mangal"/>
      <w:color w:val="C16114" w:themeColor="accent1" w:themeShade="BF"/>
      <w:sz w:val="24"/>
      <w:szCs w:val="21"/>
      <w:lang w:eastAsia="zh-CN" w:bidi="hi-IN"/>
    </w:rPr>
  </w:style>
  <w:style w:type="character" w:customStyle="1" w:styleId="Heading6Char">
    <w:name w:val="Heading 6 Char"/>
    <w:basedOn w:val="DefaultParagraphFont"/>
    <w:link w:val="Heading6"/>
    <w:uiPriority w:val="9"/>
    <w:rsid w:val="00233B15"/>
    <w:rPr>
      <w:rFonts w:asciiTheme="majorHAnsi" w:eastAsiaTheme="majorEastAsia" w:hAnsiTheme="majorHAnsi" w:cs="Mangal"/>
      <w:color w:val="80410D" w:themeColor="accent1" w:themeShade="7F"/>
      <w:sz w:val="24"/>
      <w:szCs w:val="21"/>
      <w:lang w:eastAsia="zh-CN" w:bidi="hi-IN"/>
    </w:rPr>
  </w:style>
  <w:style w:type="character" w:customStyle="1" w:styleId="FooterChar">
    <w:name w:val="Footer Char"/>
    <w:basedOn w:val="DefaultParagraphFont"/>
    <w:link w:val="Footer"/>
    <w:uiPriority w:val="99"/>
    <w:rsid w:val="007D25D6"/>
    <w:rPr>
      <w:rFonts w:ascii="Times New Roman" w:eastAsia="SimSun" w:hAnsi="Times New Roman" w:cs="Lucida Sans"/>
      <w:color w:val="00000A"/>
      <w:sz w:val="24"/>
      <w:szCs w:val="24"/>
      <w:lang w:eastAsia="zh-CN" w:bidi="hi-IN"/>
    </w:rPr>
  </w:style>
  <w:style w:type="character" w:styleId="UnresolvedMention">
    <w:name w:val="Unresolved Mention"/>
    <w:basedOn w:val="DefaultParagraphFont"/>
    <w:uiPriority w:val="99"/>
    <w:semiHidden/>
    <w:unhideWhenUsed/>
    <w:rsid w:val="005E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s02web.zoom.us/webinar/register/WN_CKu3Gr5ySOSafdtX32prM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o.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arts.smartygrants.com.au/Fellowships2021" TargetMode="External"/><Relationship Id="rId5" Type="http://schemas.openxmlformats.org/officeDocument/2006/relationships/webSettings" Target="webSettings.xml"/><Relationship Id="rId15" Type="http://schemas.openxmlformats.org/officeDocument/2006/relationships/hyperlink" Target="mailto:rafmanager@regionalarts.com.au" TargetMode="External"/><Relationship Id="rId10" Type="http://schemas.openxmlformats.org/officeDocument/2006/relationships/hyperlink" Target="mailto:rafmanager@regionalarts.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fmanager@regionalarts.com.au" TargetMode="External"/><Relationship Id="rId14" Type="http://schemas.openxmlformats.org/officeDocument/2006/relationships/hyperlink" Target="mailto:rafmanager@regionalart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apps-and-tools/health-workforce-locator/health-workforce-loc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AA style 2018 onwards">
      <a:dk1>
        <a:sysClr val="windowText" lastClr="000000"/>
      </a:dk1>
      <a:lt1>
        <a:srgbClr val="F2F2F2"/>
      </a:lt1>
      <a:dk2>
        <a:srgbClr val="264D4D"/>
      </a:dk2>
      <a:lt2>
        <a:srgbClr val="F2F2F2"/>
      </a:lt2>
      <a:accent1>
        <a:srgbClr val="EA8634"/>
      </a:accent1>
      <a:accent2>
        <a:srgbClr val="F2F2F2"/>
      </a:accent2>
      <a:accent3>
        <a:srgbClr val="264D4D"/>
      </a:accent3>
      <a:accent4>
        <a:srgbClr val="820340"/>
      </a:accent4>
      <a:accent5>
        <a:srgbClr val="D9CCFF"/>
      </a:accent5>
      <a:accent6>
        <a:srgbClr val="B5B5B5"/>
      </a:accent6>
      <a:hlink>
        <a:srgbClr val="264D4D"/>
      </a:hlink>
      <a:folHlink>
        <a:srgbClr val="8203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5F2F9-9111-45C7-8186-C438C31E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1498</Words>
  <Characters>8884</Characters>
  <Application>Microsoft Office Word</Application>
  <DocSecurity>0</DocSecurity>
  <Lines>233</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Mary-Jane Reynolds</dc:creator>
  <cp:lastModifiedBy>Sigrid Langker</cp:lastModifiedBy>
  <cp:revision>3</cp:revision>
  <dcterms:created xsi:type="dcterms:W3CDTF">2022-07-21T04:03:00Z</dcterms:created>
  <dcterms:modified xsi:type="dcterms:W3CDTF">2022-07-21T04:16:00Z</dcterms:modified>
</cp:coreProperties>
</file>